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8F6D5" w14:textId="222407F8" w:rsidR="00A67E90" w:rsidRDefault="00F46D71" w:rsidP="00A67E90">
      <w:pPr>
        <w:pStyle w:val="Heading1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0B77E38" wp14:editId="7A721AF5">
                <wp:simplePos x="0" y="0"/>
                <wp:positionH relativeFrom="margin">
                  <wp:align>left</wp:align>
                </wp:positionH>
                <wp:positionV relativeFrom="margin">
                  <wp:posOffset>-1980565</wp:posOffset>
                </wp:positionV>
                <wp:extent cx="4320000" cy="1800000"/>
                <wp:effectExtent l="0" t="0" r="4445" b="1016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000" cy="180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A195AD" w14:textId="2A8D6CF8" w:rsidR="00BE75CD" w:rsidRDefault="00BE75CD" w:rsidP="00626444">
                            <w:pPr>
                              <w:pStyle w:val="Title"/>
                              <w:spacing w:after="240"/>
                              <w:contextualSpacing w:val="0"/>
                            </w:pPr>
                            <w:r>
                              <w:t>Information Security</w:t>
                            </w:r>
                            <w:r w:rsidR="003508C4">
                              <w:br/>
                            </w:r>
                            <w:r>
                              <w:t>Manual</w:t>
                            </w:r>
                          </w:p>
                          <w:p w14:paraId="4AF7E164" w14:textId="2936AB43" w:rsidR="00ED72FB" w:rsidRDefault="00626444" w:rsidP="00626444">
                            <w:pPr>
                              <w:pStyle w:val="BodyText"/>
                            </w:pPr>
                            <w:r>
                              <w:rPr>
                                <w:b/>
                              </w:rPr>
                              <w:t>Published:</w:t>
                            </w:r>
                            <w:r w:rsidRPr="00CE2742">
                              <w:t xml:space="preserve"> </w:t>
                            </w:r>
                            <w:r w:rsidR="00AD2AB2">
                              <w:t>0</w:t>
                            </w:r>
                            <w:r w:rsidR="003840D7">
                              <w:t>2</w:t>
                            </w:r>
                            <w:r w:rsidR="00AD2AB2">
                              <w:t xml:space="preserve"> </w:t>
                            </w:r>
                            <w:r w:rsidR="00F57549">
                              <w:t>March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77E3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-155.95pt;width:340.15pt;height:141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" filled="f" stroked="f" strokeweight=".5pt">
                <v:textbox inset="0,0,0,0">
                  <w:txbxContent>
                    <w:p w14:paraId="4DA195AD" w14:textId="2A8D6CF8" w:rsidR="00BE75CD" w:rsidRDefault="00BE75CD" w:rsidP="00626444">
                      <w:pPr>
                        <w:pStyle w:val="Title"/>
                        <w:spacing w:after="240"/>
                        <w:contextualSpacing w:val="0"/>
                      </w:pPr>
                      <w:r>
                        <w:t>Information Security</w:t>
                      </w:r>
                      <w:r w:rsidR="003508C4">
                        <w:br/>
                      </w:r>
                      <w:r>
                        <w:t>Manual</w:t>
                      </w:r>
                    </w:p>
                    <w:p w14:paraId="4AF7E164" w14:textId="2936AB43" w:rsidR="00ED72FB" w:rsidRDefault="00626444" w:rsidP="00626444">
                      <w:pPr>
                        <w:pStyle w:val="BodyText"/>
                      </w:pPr>
                      <w:r>
                        <w:rPr>
                          <w:b/>
                        </w:rPr>
                        <w:t>Published:</w:t>
                      </w:r>
                      <w:r w:rsidRPr="00CE2742">
                        <w:t xml:space="preserve"> </w:t>
                      </w:r>
                      <w:r w:rsidR="00AD2AB2">
                        <w:t>0</w:t>
                      </w:r>
                      <w:r w:rsidR="003840D7">
                        <w:t>2</w:t>
                      </w:r>
                      <w:r w:rsidR="00AD2AB2">
                        <w:t xml:space="preserve"> </w:t>
                      </w:r>
                      <w:r w:rsidR="00F57549">
                        <w:t>March 2023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bookmarkStart w:id="0" w:name="_Toc41044809"/>
      <w:bookmarkStart w:id="1" w:name="_Toc50141139"/>
      <w:r w:rsidR="00A67E90" w:rsidRPr="004C3415">
        <w:t>Guidelines for System Monitoring</w:t>
      </w:r>
      <w:bookmarkEnd w:id="0"/>
      <w:bookmarkEnd w:id="1"/>
    </w:p>
    <w:p w14:paraId="53D4215D" w14:textId="77777777" w:rsidR="00576E39" w:rsidRPr="004C3415" w:rsidRDefault="00576E39" w:rsidP="00576E39">
      <w:pPr>
        <w:pStyle w:val="Heading2"/>
      </w:pPr>
      <w:bookmarkStart w:id="2" w:name="_Toc41044810"/>
      <w:bookmarkStart w:id="3" w:name="_Toc94626535"/>
      <w:r w:rsidRPr="004C3415">
        <w:t xml:space="preserve">Event logging and </w:t>
      </w:r>
      <w:bookmarkEnd w:id="2"/>
      <w:r>
        <w:t>monitoring</w:t>
      </w:r>
      <w:bookmarkEnd w:id="3"/>
    </w:p>
    <w:p w14:paraId="0C10DE9B" w14:textId="77777777" w:rsidR="00576E39" w:rsidRPr="00535892" w:rsidRDefault="00576E39" w:rsidP="00576E39">
      <w:pPr>
        <w:pStyle w:val="Heading3"/>
      </w:pPr>
      <w:r w:rsidRPr="00535892">
        <w:t>Event logging policy</w:t>
      </w:r>
    </w:p>
    <w:p w14:paraId="7E389069" w14:textId="77777777" w:rsidR="00576E39" w:rsidRDefault="00576E39" w:rsidP="00576E39">
      <w:pPr>
        <w:pStyle w:val="BodyText"/>
      </w:pPr>
      <w:r w:rsidRPr="001D264F">
        <w:t xml:space="preserve">By developing an event logging policy, </w:t>
      </w:r>
      <w:r>
        <w:t xml:space="preserve">taking into consideration any shared responsibilities between service providers and their customers, </w:t>
      </w:r>
      <w:r w:rsidRPr="001D264F">
        <w:t>an organisation can improve their chances of detecting malicious behaviour</w:t>
      </w:r>
      <w:r>
        <w:t xml:space="preserve"> on their systems</w:t>
      </w:r>
      <w:r w:rsidRPr="001D264F">
        <w:t xml:space="preserve">. </w:t>
      </w:r>
      <w:r>
        <w:t>In doing so,</w:t>
      </w:r>
      <w:r w:rsidRPr="001D264F">
        <w:t xml:space="preserve"> an event logging policy </w:t>
      </w:r>
      <w:r>
        <w:t>should</w:t>
      </w:r>
      <w:r w:rsidRPr="001D264F">
        <w:t xml:space="preserve"> cover </w:t>
      </w:r>
      <w:r>
        <w:t xml:space="preserve">details of </w:t>
      </w:r>
      <w:r w:rsidRPr="000F05DD">
        <w:t xml:space="preserve">events to be logged, </w:t>
      </w:r>
      <w:r>
        <w:t xml:space="preserve">event </w:t>
      </w:r>
      <w:r w:rsidRPr="000F05DD">
        <w:t xml:space="preserve">logging facilities to be used, how event logs will be </w:t>
      </w:r>
      <w:r>
        <w:t>monitored and</w:t>
      </w:r>
      <w:r w:rsidRPr="000F05DD">
        <w:t xml:space="preserve"> </w:t>
      </w:r>
      <w:r>
        <w:t xml:space="preserve">how long to retain </w:t>
      </w:r>
      <w:r w:rsidRPr="000F05DD">
        <w:t>event log</w:t>
      </w:r>
      <w:r>
        <w:t>s</w:t>
      </w:r>
      <w:r w:rsidRPr="000F05DD">
        <w:t>.</w:t>
      </w:r>
    </w:p>
    <w:p w14:paraId="5B08FD82" w14:textId="2625A1A2" w:rsidR="00576E39" w:rsidRPr="00E51AB5" w:rsidRDefault="00576E39" w:rsidP="00576E39">
      <w:pPr>
        <w:pStyle w:val="IntenseHeading"/>
      </w:pPr>
      <w:r>
        <w:t>Control: ISM-</w:t>
      </w:r>
      <w:r w:rsidRPr="00E51AB5">
        <w:t xml:space="preserve">0580; Revision: </w:t>
      </w:r>
      <w:r w:rsidR="007875FD">
        <w:t>7</w:t>
      </w:r>
      <w:r w:rsidRPr="00E51AB5">
        <w:t xml:space="preserve">; Updated: </w:t>
      </w:r>
      <w:r w:rsidR="007875FD">
        <w:t>Dec-22</w:t>
      </w:r>
      <w:r>
        <w:t>; Applicability: All; Essential Eight: N/A</w:t>
      </w:r>
    </w:p>
    <w:p w14:paraId="5F1EDF92" w14:textId="77777777" w:rsidR="007875FD" w:rsidRPr="00845B51" w:rsidRDefault="007875FD" w:rsidP="007875FD">
      <w:pPr>
        <w:rPr>
          <w:rStyle w:val="IntenseEmphasis"/>
        </w:rPr>
      </w:pPr>
      <w:r w:rsidRPr="00845B51">
        <w:rPr>
          <w:rStyle w:val="IntenseEmphasis"/>
        </w:rPr>
        <w:t>An event logging policy is developed</w:t>
      </w:r>
      <w:r>
        <w:rPr>
          <w:rStyle w:val="IntenseEmphasis"/>
        </w:rPr>
        <w:t>,</w:t>
      </w:r>
      <w:r w:rsidRPr="00845B51">
        <w:rPr>
          <w:rStyle w:val="IntenseEmphasis"/>
        </w:rPr>
        <w:t xml:space="preserve"> implemented</w:t>
      </w:r>
      <w:r>
        <w:rPr>
          <w:rStyle w:val="IntenseEmphasis"/>
        </w:rPr>
        <w:t xml:space="preserve"> and maintained</w:t>
      </w:r>
      <w:r w:rsidRPr="00845B51">
        <w:rPr>
          <w:rStyle w:val="IntenseEmphasis"/>
        </w:rPr>
        <w:t>.</w:t>
      </w:r>
    </w:p>
    <w:p w14:paraId="2700ED46" w14:textId="77777777" w:rsidR="00576E39" w:rsidRPr="00535892" w:rsidRDefault="00576E39" w:rsidP="00576E39">
      <w:pPr>
        <w:pStyle w:val="Heading3"/>
      </w:pPr>
      <w:r w:rsidRPr="00535892">
        <w:t>Event log details</w:t>
      </w:r>
    </w:p>
    <w:p w14:paraId="699B6315" w14:textId="77777777" w:rsidR="00576E39" w:rsidRPr="00DF7362" w:rsidRDefault="00576E39" w:rsidP="00576E39">
      <w:pPr>
        <w:pStyle w:val="BodyText"/>
      </w:pPr>
      <w:r w:rsidRPr="00DF7362">
        <w:t>For each event logged, sufficient detail needs to be recorded in order for the event log to be useful.</w:t>
      </w:r>
    </w:p>
    <w:p w14:paraId="09350682" w14:textId="77777777" w:rsidR="00576E39" w:rsidRPr="00E51AB5" w:rsidRDefault="00576E39" w:rsidP="00576E39">
      <w:pPr>
        <w:pStyle w:val="IntenseHeading"/>
      </w:pPr>
      <w:r>
        <w:t>Control: ISM-</w:t>
      </w:r>
      <w:r w:rsidRPr="00E51AB5">
        <w:t xml:space="preserve">0585; Revision: </w:t>
      </w:r>
      <w:r>
        <w:t>5</w:t>
      </w:r>
      <w:r w:rsidRPr="00E51AB5">
        <w:t xml:space="preserve">; Updated: </w:t>
      </w:r>
      <w:r>
        <w:t>Mar-22; Applicability: All; Essential Eight: N/A</w:t>
      </w:r>
    </w:p>
    <w:p w14:paraId="52474F97" w14:textId="77777777" w:rsidR="00576E39" w:rsidRPr="00845B51" w:rsidRDefault="00576E39" w:rsidP="00576E39">
      <w:pPr>
        <w:rPr>
          <w:rStyle w:val="IntenseEmphasis"/>
        </w:rPr>
      </w:pPr>
      <w:r w:rsidRPr="00845B51">
        <w:rPr>
          <w:rStyle w:val="IntenseEmphasis"/>
        </w:rPr>
        <w:t xml:space="preserve">For each event logged, the date and time of the event, the relevant user or process, </w:t>
      </w:r>
      <w:r>
        <w:rPr>
          <w:rStyle w:val="IntenseEmphasis"/>
        </w:rPr>
        <w:t xml:space="preserve">the relevant filename, </w:t>
      </w:r>
      <w:r w:rsidRPr="00845B51">
        <w:rPr>
          <w:rStyle w:val="IntenseEmphasis"/>
        </w:rPr>
        <w:t>the event description, and the ICT equipment involved are recorded.</w:t>
      </w:r>
    </w:p>
    <w:p w14:paraId="14C52DB3" w14:textId="1ADD203C" w:rsidR="00576E39" w:rsidRPr="00535892" w:rsidRDefault="00265CAD" w:rsidP="00576E39">
      <w:pPr>
        <w:pStyle w:val="Heading3"/>
      </w:pPr>
      <w:r>
        <w:t>Centralised e</w:t>
      </w:r>
      <w:r w:rsidR="00576E39">
        <w:t xml:space="preserve">vent </w:t>
      </w:r>
      <w:r w:rsidR="00576E39" w:rsidRPr="00535892">
        <w:t>logging facility</w:t>
      </w:r>
    </w:p>
    <w:p w14:paraId="507AB149" w14:textId="77777777" w:rsidR="00265CAD" w:rsidRPr="00DF7362" w:rsidRDefault="00265CAD" w:rsidP="00265CAD">
      <w:pPr>
        <w:pStyle w:val="BodyText"/>
      </w:pPr>
      <w:r w:rsidRPr="00DF7362">
        <w:t xml:space="preserve">A centralised </w:t>
      </w:r>
      <w:r>
        <w:t xml:space="preserve">event </w:t>
      </w:r>
      <w:r w:rsidRPr="00DF7362">
        <w:t xml:space="preserve">logging facility can be used to </w:t>
      </w:r>
      <w:r>
        <w:t>capture, protect and manage</w:t>
      </w:r>
      <w:r w:rsidRPr="00DF7362">
        <w:t xml:space="preserve"> event logs from multiple sources</w:t>
      </w:r>
      <w:r>
        <w:t xml:space="preserve"> in a coordinated manner. This may be achieved </w:t>
      </w:r>
      <w:r w:rsidRPr="00DF7362">
        <w:t xml:space="preserve">by </w:t>
      </w:r>
      <w:r>
        <w:t xml:space="preserve">using </w:t>
      </w:r>
      <w:r w:rsidRPr="00DF7362">
        <w:t>a Security Information and Event Management solution.</w:t>
      </w:r>
      <w:r>
        <w:t xml:space="preserve"> Furthermore, in support of a centralised event logging facility, it is important that an accurate time source </w:t>
      </w:r>
      <w:r w:rsidRPr="0028199F">
        <w:t>is established and used consistently across systems to assist with</w:t>
      </w:r>
      <w:r>
        <w:t xml:space="preserve"> identifying connections between</w:t>
      </w:r>
      <w:r w:rsidRPr="0028199F">
        <w:t xml:space="preserve"> events</w:t>
      </w:r>
      <w:r>
        <w:t>.</w:t>
      </w:r>
    </w:p>
    <w:p w14:paraId="492FD7A2" w14:textId="57BA9574" w:rsidR="00576E39" w:rsidRPr="00E51AB5" w:rsidRDefault="00576E39" w:rsidP="00576E39">
      <w:pPr>
        <w:pStyle w:val="IntenseHeading"/>
      </w:pPr>
      <w:r>
        <w:t>Control: ISM-</w:t>
      </w:r>
      <w:r w:rsidRPr="00E51AB5">
        <w:t xml:space="preserve">1405; Revision: </w:t>
      </w:r>
      <w:r w:rsidR="000C2334">
        <w:t>3</w:t>
      </w:r>
      <w:r w:rsidRPr="00E51AB5">
        <w:t xml:space="preserve">; Updated: </w:t>
      </w:r>
      <w:r w:rsidR="000C2334">
        <w:t>Dec</w:t>
      </w:r>
      <w:r>
        <w:t xml:space="preserve">-22; Applicability: All; Essential Eight: </w:t>
      </w:r>
      <w:proofErr w:type="spellStart"/>
      <w:r w:rsidR="000C2334">
        <w:t>ML3</w:t>
      </w:r>
      <w:proofErr w:type="spellEnd"/>
    </w:p>
    <w:p w14:paraId="1F069035" w14:textId="0BE5E947" w:rsidR="000C2334" w:rsidRDefault="000C2334" w:rsidP="000C2334">
      <w:pPr>
        <w:rPr>
          <w:rStyle w:val="IntenseEmphasis"/>
        </w:rPr>
      </w:pPr>
      <w:r w:rsidRPr="00845B51">
        <w:rPr>
          <w:rStyle w:val="IntenseEmphasis"/>
        </w:rPr>
        <w:t xml:space="preserve">A centralised </w:t>
      </w:r>
      <w:r>
        <w:rPr>
          <w:rStyle w:val="IntenseEmphasis"/>
        </w:rPr>
        <w:t xml:space="preserve">event </w:t>
      </w:r>
      <w:r w:rsidRPr="00845B51">
        <w:rPr>
          <w:rStyle w:val="IntenseEmphasis"/>
        </w:rPr>
        <w:t xml:space="preserve">logging facility is implemented and event logs </w:t>
      </w:r>
      <w:r>
        <w:rPr>
          <w:rStyle w:val="IntenseEmphasis"/>
        </w:rPr>
        <w:t xml:space="preserve">are sent </w:t>
      </w:r>
      <w:r w:rsidRPr="00845B51">
        <w:rPr>
          <w:rStyle w:val="IntenseEmphasis"/>
        </w:rPr>
        <w:t xml:space="preserve">to the facility as soon as possible after </w:t>
      </w:r>
      <w:r>
        <w:rPr>
          <w:rStyle w:val="IntenseEmphasis"/>
        </w:rPr>
        <w:t>they</w:t>
      </w:r>
      <w:r w:rsidRPr="00845B51">
        <w:rPr>
          <w:rStyle w:val="IntenseEmphasis"/>
        </w:rPr>
        <w:t xml:space="preserve"> occur.</w:t>
      </w:r>
    </w:p>
    <w:p w14:paraId="17AB3416" w14:textId="2442466E" w:rsidR="007C67C5" w:rsidRPr="00E51AB5" w:rsidRDefault="007C67C5" w:rsidP="007C67C5">
      <w:pPr>
        <w:pStyle w:val="IntenseHeading"/>
      </w:pPr>
      <w:r>
        <w:t>Control: ISM-181</w:t>
      </w:r>
      <w:r w:rsidR="00890F42">
        <w:t>5</w:t>
      </w:r>
      <w:r w:rsidRPr="00E51AB5">
        <w:t xml:space="preserve">; Revision: </w:t>
      </w:r>
      <w:r>
        <w:t>0</w:t>
      </w:r>
      <w:r w:rsidRPr="00E51AB5">
        <w:t xml:space="preserve">; Updated: </w:t>
      </w:r>
      <w:r>
        <w:t xml:space="preserve">Dec-22; Applicability: All; Essential Eight: </w:t>
      </w:r>
      <w:proofErr w:type="spellStart"/>
      <w:r>
        <w:t>ML3</w:t>
      </w:r>
      <w:proofErr w:type="spellEnd"/>
    </w:p>
    <w:p w14:paraId="1DF9EDF6" w14:textId="77777777" w:rsidR="007C67C5" w:rsidRDefault="007C67C5" w:rsidP="007C67C5">
      <w:pPr>
        <w:rPr>
          <w:rStyle w:val="IntenseEmphasis"/>
        </w:rPr>
      </w:pPr>
      <w:r>
        <w:rPr>
          <w:rStyle w:val="IntenseEmphasis"/>
        </w:rPr>
        <w:t xml:space="preserve">Event logs stored within a centralised event logging facility are </w:t>
      </w:r>
      <w:r w:rsidRPr="007314F6">
        <w:rPr>
          <w:rStyle w:val="IntenseEmphasis"/>
        </w:rPr>
        <w:t>protected from unauthorised modification and deletion</w:t>
      </w:r>
      <w:r w:rsidRPr="00845B51">
        <w:rPr>
          <w:rStyle w:val="IntenseEmphasis"/>
        </w:rPr>
        <w:t>.</w:t>
      </w:r>
    </w:p>
    <w:p w14:paraId="29F41AE4" w14:textId="77777777" w:rsidR="00576E39" w:rsidRPr="00E51AB5" w:rsidRDefault="00576E39" w:rsidP="00576E39">
      <w:pPr>
        <w:pStyle w:val="IntenseHeading"/>
      </w:pPr>
      <w:r>
        <w:t>Control: ISM-</w:t>
      </w:r>
      <w:r w:rsidRPr="00E51AB5">
        <w:t xml:space="preserve">0988; Revision: </w:t>
      </w:r>
      <w:r>
        <w:t>6</w:t>
      </w:r>
      <w:r w:rsidRPr="00E51AB5">
        <w:t xml:space="preserve">; Updated: </w:t>
      </w:r>
      <w:r>
        <w:t>Mar-22; Applicability: All; Essential Eight: N/A</w:t>
      </w:r>
    </w:p>
    <w:p w14:paraId="14B864B0" w14:textId="77777777" w:rsidR="00576E39" w:rsidRDefault="00576E39" w:rsidP="00576E39">
      <w:pPr>
        <w:rPr>
          <w:rStyle w:val="IntenseEmphasis"/>
        </w:rPr>
      </w:pPr>
      <w:r>
        <w:rPr>
          <w:rStyle w:val="IntenseEmphasis"/>
        </w:rPr>
        <w:t>An accurate time source is established and used consistently across systems to assist with</w:t>
      </w:r>
      <w:r w:rsidRPr="00947F13">
        <w:t xml:space="preserve"> </w:t>
      </w:r>
      <w:r w:rsidRPr="00947F13">
        <w:rPr>
          <w:rStyle w:val="IntenseEmphasis"/>
        </w:rPr>
        <w:t>identifying connections between events</w:t>
      </w:r>
      <w:r>
        <w:rPr>
          <w:rStyle w:val="IntenseEmphasis"/>
        </w:rPr>
        <w:t>.</w:t>
      </w:r>
    </w:p>
    <w:p w14:paraId="00FB6ED6" w14:textId="77777777" w:rsidR="00576E39" w:rsidRDefault="00576E39" w:rsidP="00576E39">
      <w:pPr>
        <w:pStyle w:val="Heading3"/>
      </w:pPr>
      <w:r>
        <w:lastRenderedPageBreak/>
        <w:t>Event log monitoring</w:t>
      </w:r>
    </w:p>
    <w:p w14:paraId="48D7B260" w14:textId="77777777" w:rsidR="00576E39" w:rsidRDefault="00576E39" w:rsidP="00576E39">
      <w:pPr>
        <w:pStyle w:val="BodyText"/>
      </w:pPr>
      <w:r>
        <w:t>Event log monitoring is critical to maintaining the security posture of systems. Notably, such activities involve analysing event logs in a timely manner to detect cyber security events, thereby, leading to the identification of cyber security incidents.</w:t>
      </w:r>
    </w:p>
    <w:p w14:paraId="15E2F448" w14:textId="598DDCA6" w:rsidR="00576E39" w:rsidRDefault="00576E39" w:rsidP="00576E39">
      <w:pPr>
        <w:pStyle w:val="IntenseHeading"/>
      </w:pPr>
      <w:r>
        <w:t>Control: ISM-0109; Revision: 8; Updated: Mar-22; Applicab</w:t>
      </w:r>
      <w:r w:rsidR="007C67C5">
        <w:t xml:space="preserve">ility: All; Essential Eight: </w:t>
      </w:r>
      <w:proofErr w:type="spellStart"/>
      <w:r w:rsidR="007C67C5">
        <w:t>ML3</w:t>
      </w:r>
      <w:proofErr w:type="spellEnd"/>
    </w:p>
    <w:p w14:paraId="3EC22035" w14:textId="77777777" w:rsidR="00576E39" w:rsidRDefault="00576E39" w:rsidP="00576E39">
      <w:pPr>
        <w:rPr>
          <w:rStyle w:val="IntenseEmphasis"/>
        </w:rPr>
      </w:pPr>
      <w:r>
        <w:rPr>
          <w:rStyle w:val="IntenseEmphasis"/>
        </w:rPr>
        <w:t xml:space="preserve">Event logs are </w:t>
      </w:r>
      <w:r w:rsidRPr="00880384">
        <w:rPr>
          <w:rStyle w:val="IntenseEmphasis"/>
        </w:rPr>
        <w:t>analysed in a timely manner to detect cyber security events.</w:t>
      </w:r>
    </w:p>
    <w:p w14:paraId="385A77FB" w14:textId="0309FEF6" w:rsidR="00576E39" w:rsidRPr="00E51AB5" w:rsidRDefault="00576E39" w:rsidP="00576E39">
      <w:pPr>
        <w:pStyle w:val="IntenseHeading"/>
      </w:pPr>
      <w:r>
        <w:t>Control: ISM-</w:t>
      </w:r>
      <w:r w:rsidRPr="00E51AB5">
        <w:t xml:space="preserve">1228; Revision: </w:t>
      </w:r>
      <w:r>
        <w:t>3</w:t>
      </w:r>
      <w:r w:rsidRPr="00E51AB5">
        <w:t xml:space="preserve">; Updated: </w:t>
      </w:r>
      <w:r>
        <w:t>Mar-22; Applicab</w:t>
      </w:r>
      <w:r w:rsidR="007C67C5">
        <w:t xml:space="preserve">ility: All; Essential Eight: </w:t>
      </w:r>
      <w:proofErr w:type="spellStart"/>
      <w:r w:rsidR="007C67C5">
        <w:t>ML3</w:t>
      </w:r>
      <w:proofErr w:type="spellEnd"/>
    </w:p>
    <w:p w14:paraId="01B9B327" w14:textId="77777777" w:rsidR="00576E39" w:rsidRDefault="00576E39" w:rsidP="00576E39">
      <w:pPr>
        <w:rPr>
          <w:rStyle w:val="IntenseEmphasis"/>
        </w:rPr>
      </w:pPr>
      <w:r>
        <w:rPr>
          <w:rStyle w:val="IntenseEmphasis"/>
        </w:rPr>
        <w:t xml:space="preserve">Cyber security events are </w:t>
      </w:r>
      <w:r w:rsidRPr="00880384">
        <w:rPr>
          <w:rStyle w:val="IntenseEmphasis"/>
        </w:rPr>
        <w:t>analysed in a timely manner to identify cyber security incidents.</w:t>
      </w:r>
    </w:p>
    <w:p w14:paraId="4C1A7FE9" w14:textId="4F9F191A" w:rsidR="00576E39" w:rsidRDefault="00576E39" w:rsidP="00576E39">
      <w:pPr>
        <w:pStyle w:val="Heading3"/>
      </w:pPr>
      <w:r w:rsidRPr="00535892">
        <w:t>Event log retention</w:t>
      </w:r>
    </w:p>
    <w:p w14:paraId="368207A0" w14:textId="3099C74E" w:rsidR="004046D7" w:rsidRDefault="004046D7" w:rsidP="004046D7">
      <w:pPr>
        <w:pStyle w:val="BodyText"/>
      </w:pPr>
      <w:r>
        <w:t xml:space="preserve">The retention of event logs is integral to system monitoring, hunt and incident response activities. As such, event logs for </w:t>
      </w:r>
      <w:r w:rsidR="00C9380E">
        <w:t xml:space="preserve">Cross Domain Solutions, </w:t>
      </w:r>
      <w:r>
        <w:t xml:space="preserve">databases, Domain Name System services, email servers, gateways, operating systems, remote access services, security services, </w:t>
      </w:r>
      <w:r w:rsidR="00C9380E">
        <w:t xml:space="preserve">server applications, </w:t>
      </w:r>
      <w:r>
        <w:t xml:space="preserve">system access, </w:t>
      </w:r>
      <w:r w:rsidR="00C9380E">
        <w:t xml:space="preserve">user applications, </w:t>
      </w:r>
      <w:r>
        <w:t>web applications and web proxies should be retained for a suitable period of time to facilitate these activities.</w:t>
      </w:r>
    </w:p>
    <w:p w14:paraId="356B4916" w14:textId="77777777" w:rsidR="004046D7" w:rsidRPr="00E51AB5" w:rsidRDefault="004046D7" w:rsidP="004046D7">
      <w:pPr>
        <w:pStyle w:val="IntenseHeading"/>
      </w:pPr>
      <w:r>
        <w:t>Control: ISM-</w:t>
      </w:r>
      <w:r w:rsidRPr="00E51AB5">
        <w:t xml:space="preserve">0859; Revision: </w:t>
      </w:r>
      <w:r>
        <w:t>4</w:t>
      </w:r>
      <w:r w:rsidRPr="00E51AB5">
        <w:t xml:space="preserve">; Updated: </w:t>
      </w:r>
      <w:r>
        <w:t>Mar-23; Applicability: All; Essential Eight: N/A</w:t>
      </w:r>
    </w:p>
    <w:p w14:paraId="0424DF59" w14:textId="3D5BE22F" w:rsidR="00786063" w:rsidRDefault="003840D7" w:rsidP="004046D7">
      <w:pPr>
        <w:rPr>
          <w:rStyle w:val="IntenseEmphasis"/>
        </w:rPr>
      </w:pPr>
      <w:r>
        <w:rPr>
          <w:rStyle w:val="IntenseEmphasis"/>
        </w:rPr>
        <w:t>Ev</w:t>
      </w:r>
      <w:r w:rsidR="00786063">
        <w:rPr>
          <w:rStyle w:val="IntenseEmphasis"/>
        </w:rPr>
        <w:t xml:space="preserve">ent logs, excluding </w:t>
      </w:r>
      <w:r>
        <w:rPr>
          <w:rStyle w:val="IntenseEmphasis"/>
        </w:rPr>
        <w:t>those</w:t>
      </w:r>
      <w:r w:rsidR="00786063">
        <w:rPr>
          <w:rStyle w:val="IntenseEmphasis"/>
        </w:rPr>
        <w:t xml:space="preserve"> for Domain Name System services and web proxies, are retained for at least seven years.</w:t>
      </w:r>
    </w:p>
    <w:p w14:paraId="7136AFBB" w14:textId="77777777" w:rsidR="004046D7" w:rsidRPr="00E51AB5" w:rsidRDefault="004046D7" w:rsidP="004046D7">
      <w:pPr>
        <w:pStyle w:val="IntenseHeading"/>
      </w:pPr>
      <w:r>
        <w:t>Control: ISM-</w:t>
      </w:r>
      <w:r w:rsidRPr="00E51AB5">
        <w:t xml:space="preserve">0991; Revision: </w:t>
      </w:r>
      <w:r>
        <w:t>6</w:t>
      </w:r>
      <w:r w:rsidRPr="00E51AB5">
        <w:t xml:space="preserve">; Updated: </w:t>
      </w:r>
      <w:r>
        <w:t>Mar-23; Applicability: All; Essential Eight: N/A</w:t>
      </w:r>
    </w:p>
    <w:p w14:paraId="5A00934A" w14:textId="05CACEB3" w:rsidR="004046D7" w:rsidRPr="00845B51" w:rsidRDefault="004046D7" w:rsidP="004046D7">
      <w:pPr>
        <w:rPr>
          <w:rStyle w:val="IntenseEmphasis"/>
        </w:rPr>
      </w:pPr>
      <w:r>
        <w:rPr>
          <w:rStyle w:val="IntenseEmphasis"/>
        </w:rPr>
        <w:t xml:space="preserve">Event logs for </w:t>
      </w:r>
      <w:r w:rsidRPr="00845B51">
        <w:rPr>
          <w:rStyle w:val="IntenseEmphasis"/>
        </w:rPr>
        <w:t>D</w:t>
      </w:r>
      <w:r>
        <w:rPr>
          <w:rStyle w:val="IntenseEmphasis"/>
        </w:rPr>
        <w:t>omain Name System services</w:t>
      </w:r>
      <w:r w:rsidR="003840D7">
        <w:rPr>
          <w:rStyle w:val="IntenseEmphasis"/>
        </w:rPr>
        <w:t xml:space="preserve"> and web proxies </w:t>
      </w:r>
      <w:r w:rsidRPr="00845B51">
        <w:rPr>
          <w:rStyle w:val="IntenseEmphasis"/>
        </w:rPr>
        <w:t xml:space="preserve">are retained for at least </w:t>
      </w:r>
      <w:r>
        <w:rPr>
          <w:rStyle w:val="IntenseEmphasis"/>
        </w:rPr>
        <w:t>1</w:t>
      </w:r>
      <w:r w:rsidR="003840D7">
        <w:rPr>
          <w:rStyle w:val="IntenseEmphasis"/>
        </w:rPr>
        <w:t>8</w:t>
      </w:r>
      <w:r w:rsidRPr="00845B51">
        <w:rPr>
          <w:rStyle w:val="IntenseEmphasis"/>
        </w:rPr>
        <w:t xml:space="preserve"> months.</w:t>
      </w:r>
    </w:p>
    <w:p w14:paraId="1DE90A07" w14:textId="77777777" w:rsidR="00576E39" w:rsidRPr="00535892" w:rsidRDefault="00576E39" w:rsidP="00576E39">
      <w:pPr>
        <w:pStyle w:val="Heading3"/>
      </w:pPr>
      <w:r w:rsidRPr="00535892">
        <w:t>Further information</w:t>
      </w:r>
    </w:p>
    <w:p w14:paraId="2C034D37" w14:textId="2F904B16" w:rsidR="004046D7" w:rsidRDefault="004046D7" w:rsidP="004046D7">
      <w:pPr>
        <w:pStyle w:val="BodyText"/>
      </w:pPr>
      <w:r w:rsidRPr="00DF7362">
        <w:t xml:space="preserve">Further information on logging </w:t>
      </w:r>
      <w:r>
        <w:t>intrusion activity</w:t>
      </w:r>
      <w:r w:rsidRPr="00DF7362">
        <w:t xml:space="preserve"> can be found in the</w:t>
      </w:r>
      <w:r>
        <w:t xml:space="preserve"> managing cyber security incidents section of the</w:t>
      </w:r>
      <w:r w:rsidRPr="00DF7362">
        <w:t xml:space="preserve"> </w:t>
      </w:r>
      <w:hyperlink r:id="rId7" w:tooltip="Guidelines for Cyber Security Incidents" w:history="1">
        <w:r w:rsidRPr="00AF6B8A">
          <w:rPr>
            <w:rStyle w:val="Hyperlink"/>
            <w:i/>
            <w:spacing w:val="5"/>
          </w:rPr>
          <w:t>Guidelines for Cyber Security Incidents</w:t>
        </w:r>
      </w:hyperlink>
      <w:r w:rsidRPr="00DF7362">
        <w:t>.</w:t>
      </w:r>
    </w:p>
    <w:p w14:paraId="17017387" w14:textId="7F4702B4" w:rsidR="00171E4E" w:rsidRDefault="00171E4E" w:rsidP="00171E4E">
      <w:pPr>
        <w:pStyle w:val="BodyText"/>
      </w:pPr>
      <w:r>
        <w:t xml:space="preserve">Further information on event logging for Cross Domain Solutions can be found in the Cross Domain Solutions section of the </w:t>
      </w:r>
      <w:hyperlink r:id="rId8" w:tooltip="Guidelines for Gateways" w:history="1">
        <w:r>
          <w:rPr>
            <w:rStyle w:val="Hyperlink"/>
            <w:i/>
          </w:rPr>
          <w:t>Guidelines for Gateways</w:t>
        </w:r>
      </w:hyperlink>
      <w:r>
        <w:t>.</w:t>
      </w:r>
    </w:p>
    <w:p w14:paraId="31E8879E" w14:textId="6F10BEBE" w:rsidR="00171E4E" w:rsidRDefault="00171E4E" w:rsidP="00171E4E">
      <w:pPr>
        <w:pStyle w:val="BodyText"/>
      </w:pPr>
      <w:r>
        <w:t xml:space="preserve">Further information on event logging for databases can be found in the databases section of the </w:t>
      </w:r>
      <w:hyperlink r:id="rId9" w:tooltip="Guidelines for Database Systems" w:history="1">
        <w:r w:rsidRPr="007E4062">
          <w:rPr>
            <w:rStyle w:val="Hyperlink"/>
            <w:i/>
          </w:rPr>
          <w:t>Guidelines for Database Systems</w:t>
        </w:r>
      </w:hyperlink>
      <w:r>
        <w:t>.</w:t>
      </w:r>
    </w:p>
    <w:p w14:paraId="5C29731A" w14:textId="70189088" w:rsidR="00171E4E" w:rsidRDefault="00171E4E" w:rsidP="00171E4E">
      <w:pPr>
        <w:pStyle w:val="BodyText"/>
      </w:pPr>
      <w:r>
        <w:t xml:space="preserve">Further information on event logging for gateways can be found in the gateways section of the </w:t>
      </w:r>
      <w:hyperlink r:id="rId10" w:tooltip="Guidelines for Gateways" w:history="1">
        <w:r>
          <w:rPr>
            <w:rStyle w:val="Hyperlink"/>
            <w:i/>
          </w:rPr>
          <w:t>Guidelines for Gateways</w:t>
        </w:r>
      </w:hyperlink>
      <w:r>
        <w:t>.</w:t>
      </w:r>
    </w:p>
    <w:p w14:paraId="521FAAFB" w14:textId="509AC106" w:rsidR="00171E4E" w:rsidRDefault="00171E4E" w:rsidP="00171E4E">
      <w:pPr>
        <w:pStyle w:val="BodyText"/>
      </w:pPr>
      <w:r>
        <w:t xml:space="preserve">Further information on event logging for operating systems can be found in the operating system hardening and authentication hardening sections of the </w:t>
      </w:r>
      <w:hyperlink r:id="rId11" w:tooltip="Guidelines for System Hardening" w:history="1">
        <w:r w:rsidRPr="00226CE3">
          <w:rPr>
            <w:rStyle w:val="Hyperlink"/>
            <w:i/>
          </w:rPr>
          <w:t>Guidelines for System Hardening</w:t>
        </w:r>
      </w:hyperlink>
      <w:r>
        <w:t>.</w:t>
      </w:r>
    </w:p>
    <w:p w14:paraId="2B3C1567" w14:textId="775D4CC6" w:rsidR="00171E4E" w:rsidRDefault="00171E4E" w:rsidP="00171E4E">
      <w:pPr>
        <w:pStyle w:val="BodyText"/>
      </w:pPr>
      <w:r>
        <w:t xml:space="preserve">Further information on event logging for application-based security services can be found in the operating system hardening section of the </w:t>
      </w:r>
      <w:hyperlink r:id="rId12" w:tooltip="Guidelines for System Hardening" w:history="1">
        <w:r w:rsidRPr="00226CE3">
          <w:rPr>
            <w:rStyle w:val="Hyperlink"/>
            <w:i/>
          </w:rPr>
          <w:t>Guidelines for System Hardening</w:t>
        </w:r>
      </w:hyperlink>
      <w:r>
        <w:t>.</w:t>
      </w:r>
    </w:p>
    <w:p w14:paraId="080160EC" w14:textId="334A47CB" w:rsidR="00171E4E" w:rsidRDefault="00171E4E" w:rsidP="00171E4E">
      <w:pPr>
        <w:pStyle w:val="BodyText"/>
      </w:pPr>
      <w:r>
        <w:t xml:space="preserve">Further information on event logging for network-based security services can be found in the network design and configuration section of the </w:t>
      </w:r>
      <w:hyperlink r:id="rId13" w:tooltip="Guidelines for Networking" w:history="1">
        <w:r w:rsidRPr="00417F2F">
          <w:rPr>
            <w:rStyle w:val="Hyperlink"/>
            <w:i/>
          </w:rPr>
          <w:t>Guidelines for Networking</w:t>
        </w:r>
      </w:hyperlink>
      <w:r>
        <w:t>.</w:t>
      </w:r>
    </w:p>
    <w:p w14:paraId="59C988A9" w14:textId="2F982F12" w:rsidR="00171E4E" w:rsidRDefault="00171E4E" w:rsidP="00171E4E">
      <w:pPr>
        <w:pStyle w:val="BodyText"/>
      </w:pPr>
      <w:r>
        <w:t xml:space="preserve">Further information on event logging for server applications can be found in the server application hardening section of the </w:t>
      </w:r>
      <w:hyperlink r:id="rId14" w:tooltip="Guidelines for System Hardening" w:history="1">
        <w:r w:rsidRPr="00226CE3">
          <w:rPr>
            <w:rStyle w:val="Hyperlink"/>
            <w:i/>
          </w:rPr>
          <w:t>Guidelines for System Hardening</w:t>
        </w:r>
      </w:hyperlink>
      <w:r>
        <w:t>.</w:t>
      </w:r>
    </w:p>
    <w:p w14:paraId="15B60549" w14:textId="79E83ED8" w:rsidR="004046D7" w:rsidRDefault="004046D7" w:rsidP="004046D7">
      <w:pPr>
        <w:pStyle w:val="BodyText"/>
      </w:pPr>
      <w:r>
        <w:t xml:space="preserve">Further information on event logging for system access can be found in the access to systems and their resources section of the </w:t>
      </w:r>
      <w:hyperlink r:id="rId15" w:tooltip="Guidelines for Personnel Security" w:history="1">
        <w:r w:rsidRPr="00226CE3">
          <w:rPr>
            <w:rStyle w:val="Hyperlink"/>
            <w:i/>
          </w:rPr>
          <w:t>Guidelines for Personnel Security</w:t>
        </w:r>
      </w:hyperlink>
      <w:r>
        <w:t>.</w:t>
      </w:r>
    </w:p>
    <w:p w14:paraId="1C851899" w14:textId="7B9CC1C1" w:rsidR="004046D7" w:rsidRDefault="004046D7" w:rsidP="004046D7">
      <w:pPr>
        <w:pStyle w:val="BodyText"/>
      </w:pPr>
      <w:r>
        <w:t xml:space="preserve">Further information on event logging for </w:t>
      </w:r>
      <w:r w:rsidR="00154439">
        <w:t>user</w:t>
      </w:r>
      <w:r w:rsidR="005337A1">
        <w:t xml:space="preserve"> </w:t>
      </w:r>
      <w:r>
        <w:t xml:space="preserve">applications can be found in the user application hardening section of the </w:t>
      </w:r>
      <w:hyperlink r:id="rId16" w:tooltip="Guidelines for System Hardening" w:history="1">
        <w:r w:rsidRPr="00226CE3">
          <w:rPr>
            <w:rStyle w:val="Hyperlink"/>
            <w:i/>
          </w:rPr>
          <w:t>Guidelines for System Hardening</w:t>
        </w:r>
      </w:hyperlink>
      <w:r>
        <w:t>.</w:t>
      </w:r>
    </w:p>
    <w:p w14:paraId="513B1052" w14:textId="03A3A3ED" w:rsidR="004046D7" w:rsidRDefault="004046D7" w:rsidP="004046D7">
      <w:pPr>
        <w:pStyle w:val="BodyText"/>
      </w:pPr>
      <w:r>
        <w:t xml:space="preserve">Further information on event logging for web applications can be found in the web application development section of the </w:t>
      </w:r>
      <w:hyperlink r:id="rId17" w:tooltip="Guidelines for Software Development" w:history="1">
        <w:r w:rsidRPr="007E4062">
          <w:rPr>
            <w:rStyle w:val="Hyperlink"/>
            <w:i/>
          </w:rPr>
          <w:t>Guidelines for Software Development</w:t>
        </w:r>
      </w:hyperlink>
      <w:r>
        <w:t>.</w:t>
      </w:r>
    </w:p>
    <w:p w14:paraId="3AF081C8" w14:textId="3F22774A" w:rsidR="004046D7" w:rsidRDefault="004046D7" w:rsidP="004046D7">
      <w:pPr>
        <w:pStyle w:val="BodyText"/>
      </w:pPr>
      <w:r>
        <w:lastRenderedPageBreak/>
        <w:t>Further information on event logging for web proxi</w:t>
      </w:r>
      <w:r w:rsidR="00723F66">
        <w:t>es can be found in the web proxies</w:t>
      </w:r>
      <w:r>
        <w:t xml:space="preserve"> section of the </w:t>
      </w:r>
      <w:hyperlink r:id="rId18" w:tooltip="Guidelines for Gateways" w:history="1">
        <w:r>
          <w:rPr>
            <w:rStyle w:val="Hyperlink"/>
            <w:i/>
          </w:rPr>
          <w:t>Guidelines for Gateways</w:t>
        </w:r>
      </w:hyperlink>
      <w:r>
        <w:t>.</w:t>
      </w:r>
    </w:p>
    <w:p w14:paraId="5B5267F8" w14:textId="19C8CD5F" w:rsidR="00576E39" w:rsidRPr="00576E39" w:rsidRDefault="004046D7" w:rsidP="00576E39">
      <w:pPr>
        <w:pStyle w:val="BodyText"/>
      </w:pPr>
      <w:r>
        <w:t>Further information on event logging and forwarding can b</w:t>
      </w:r>
      <w:bookmarkStart w:id="4" w:name="_GoBack"/>
      <w:bookmarkEnd w:id="4"/>
      <w:r>
        <w:t xml:space="preserve">e found in the Australian Cyber Security Centre’s </w:t>
      </w:r>
      <w:hyperlink r:id="rId19" w:tooltip="Windows Event Logging and Forwarding" w:history="1">
        <w:r w:rsidRPr="003344EC">
          <w:rPr>
            <w:rStyle w:val="Hyperlink"/>
            <w:i/>
            <w:spacing w:val="5"/>
          </w:rPr>
          <w:t>Windows Event Logging and Forwarding</w:t>
        </w:r>
      </w:hyperlink>
      <w:r>
        <w:t xml:space="preserve"> publication</w:t>
      </w:r>
      <w:r w:rsidRPr="00DF7362">
        <w:t>.</w:t>
      </w:r>
    </w:p>
    <w:sectPr w:rsidR="00576E39" w:rsidRPr="00576E39" w:rsidSect="00824517"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1" w:h="16817"/>
      <w:pgMar w:top="2835" w:right="1134" w:bottom="1361" w:left="1021" w:header="851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ECC60" w14:textId="77777777" w:rsidR="008160DE" w:rsidRDefault="008160DE" w:rsidP="0089728C">
      <w:pPr>
        <w:spacing w:after="0"/>
      </w:pPr>
      <w:r>
        <w:separator/>
      </w:r>
    </w:p>
  </w:endnote>
  <w:endnote w:type="continuationSeparator" w:id="0">
    <w:p w14:paraId="1895C34B" w14:textId="77777777" w:rsidR="008160DE" w:rsidRDefault="008160DE" w:rsidP="008972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6943851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84248B" w14:textId="77777777" w:rsidR="00152217" w:rsidRDefault="00152217" w:rsidP="00650A2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7ACCFA" w14:textId="77777777" w:rsidR="00152217" w:rsidRDefault="00152217" w:rsidP="001522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20196108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3E95CDE" w14:textId="09829D17" w:rsidR="00152217" w:rsidRDefault="00152217" w:rsidP="00650A2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F13ED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5A9CB412" w14:textId="77777777" w:rsidR="00AD6E38" w:rsidRDefault="00AD6E38" w:rsidP="00152217">
    <w:pPr>
      <w:pStyle w:val="Footer"/>
      <w:ind w:right="360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778E4E76" wp14:editId="29650BAA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7020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SC-A4-brief-footer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76234118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4533F2" w14:textId="00BB7919" w:rsidR="000D1906" w:rsidRDefault="000D1906" w:rsidP="000D190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F13ED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6E6B28B" w14:textId="77777777" w:rsidR="008303C3" w:rsidRDefault="0032202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277460B0" wp14:editId="36AE0925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705600"/>
          <wp:effectExtent l="0" t="0" r="0" b="571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20149-ACSC-Factsheet-Newsletter-Footer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0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8AFFD" w14:textId="77777777" w:rsidR="008160DE" w:rsidRDefault="008160DE" w:rsidP="0089728C">
      <w:pPr>
        <w:spacing w:after="0"/>
      </w:pPr>
      <w:r>
        <w:separator/>
      </w:r>
    </w:p>
  </w:footnote>
  <w:footnote w:type="continuationSeparator" w:id="0">
    <w:p w14:paraId="79EF031C" w14:textId="77777777" w:rsidR="008160DE" w:rsidRDefault="008160DE" w:rsidP="008972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D7200" w14:textId="77777777" w:rsidR="0089728C" w:rsidRDefault="0089728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1" layoutInCell="1" allowOverlap="0" wp14:anchorId="2F51E0AE" wp14:editId="7325432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400" cy="1929600"/>
          <wp:effectExtent l="0" t="0" r="635" b="127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SC-A4-brief-header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400" cy="19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BE313" w14:textId="77777777" w:rsidR="00B363D4" w:rsidRDefault="00B363D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247D49E8" wp14:editId="75891841">
          <wp:simplePos x="0" y="0"/>
          <wp:positionH relativeFrom="page">
            <wp:posOffset>6350</wp:posOffset>
          </wp:positionH>
          <wp:positionV relativeFrom="page">
            <wp:posOffset>0</wp:posOffset>
          </wp:positionV>
          <wp:extent cx="7546340" cy="3474720"/>
          <wp:effectExtent l="0" t="0" r="0" b="5080"/>
          <wp:wrapTopAndBottom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SC-A4-report-cover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6340" cy="3474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75F7"/>
    <w:multiLevelType w:val="hybridMultilevel"/>
    <w:tmpl w:val="53F8E8FA"/>
    <w:lvl w:ilvl="0" w:tplc="786431D6">
      <w:start w:val="1"/>
      <w:numFmt w:val="bullet"/>
      <w:lvlText w:val=""/>
      <w:lvlJc w:val="left"/>
      <w:pPr>
        <w:ind w:left="794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90E7F"/>
    <w:multiLevelType w:val="multilevel"/>
    <w:tmpl w:val="A73ADF0E"/>
    <w:styleLink w:val="TableNumbers"/>
    <w:lvl w:ilvl="0">
      <w:start w:val="1"/>
      <w:numFmt w:val="decimal"/>
      <w:pStyle w:val="TableNumbers1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(%2)"/>
      <w:lvlJc w:val="left"/>
      <w:pPr>
        <w:ind w:left="794" w:hanging="34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0343D0C"/>
    <w:multiLevelType w:val="hybridMultilevel"/>
    <w:tmpl w:val="90360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7741F"/>
    <w:multiLevelType w:val="multilevel"/>
    <w:tmpl w:val="FB5EDE4A"/>
    <w:styleLink w:val="Numbers"/>
    <w:lvl w:ilvl="0">
      <w:start w:val="1"/>
      <w:numFmt w:val="decimal"/>
      <w:pStyle w:val="Numbers1"/>
      <w:lvlText w:val="%1."/>
      <w:lvlJc w:val="left"/>
      <w:pPr>
        <w:ind w:left="340" w:hanging="227"/>
      </w:pPr>
      <w:rPr>
        <w:rFonts w:hint="default"/>
        <w:b/>
        <w:i w:val="0"/>
      </w:rPr>
    </w:lvl>
    <w:lvl w:ilvl="1">
      <w:start w:val="1"/>
      <w:numFmt w:val="lowerLetter"/>
      <w:lvlText w:val="(%2)"/>
      <w:lvlJc w:val="left"/>
      <w:pPr>
        <w:ind w:left="794" w:hanging="34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A111947"/>
    <w:multiLevelType w:val="multilevel"/>
    <w:tmpl w:val="4BBA7D84"/>
    <w:styleLink w:val="BulletNumberStarter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68A077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727115B"/>
    <w:multiLevelType w:val="multilevel"/>
    <w:tmpl w:val="AB1A76AC"/>
    <w:styleLink w:val="Headings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7" w15:restartNumberingAfterBreak="0">
    <w:nsid w:val="425E6081"/>
    <w:multiLevelType w:val="multilevel"/>
    <w:tmpl w:val="0DAA6E8A"/>
    <w:lvl w:ilvl="0">
      <w:start w:val="1"/>
      <w:numFmt w:val="bullet"/>
      <w:lvlText w:val=""/>
      <w:lvlJc w:val="left"/>
      <w:pPr>
        <w:ind w:left="454" w:hanging="454"/>
      </w:pPr>
      <w:rPr>
        <w:rFonts w:ascii="Wingdings" w:hAnsi="Wingdings" w:hint="default"/>
        <w:color w:val="00B5D1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40"/>
      </w:pPr>
      <w:rPr>
        <w:rFonts w:ascii="Symbol" w:hAnsi="Symbol" w:hint="default"/>
      </w:rPr>
    </w:lvl>
    <w:lvl w:ilvl="2">
      <w:start w:val="1"/>
      <w:numFmt w:val="bullet"/>
      <w:lvlText w:val="—"/>
      <w:lvlJc w:val="left"/>
      <w:pPr>
        <w:ind w:left="1021" w:hanging="341"/>
      </w:pPr>
      <w:rPr>
        <w:rFonts w:ascii="Times New Roman" w:hAnsi="Times New Roman" w:cs="Times New Roman" w:hint="default"/>
        <w:color w:val="80C58C"/>
      </w:rPr>
    </w:lvl>
    <w:lvl w:ilvl="3">
      <w:start w:val="1"/>
      <w:numFmt w:val="bullet"/>
      <w:lvlText w:val=""/>
      <w:lvlJc w:val="left"/>
      <w:pPr>
        <w:ind w:left="1247" w:hanging="340"/>
      </w:pPr>
      <w:rPr>
        <w:rFonts w:ascii="Symbol" w:hAnsi="Symbol" w:hint="default"/>
        <w:color w:val="F58146"/>
      </w:rPr>
    </w:lvl>
    <w:lvl w:ilvl="4">
      <w:start w:val="1"/>
      <w:numFmt w:val="bullet"/>
      <w:lvlText w:val=""/>
      <w:lvlJc w:val="left"/>
      <w:pPr>
        <w:ind w:left="1474" w:hanging="340"/>
      </w:pPr>
      <w:rPr>
        <w:rFonts w:ascii="Wingdings" w:hAnsi="Wingdings" w:hint="default"/>
        <w:color w:val="E04964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3944A01"/>
    <w:multiLevelType w:val="multilevel"/>
    <w:tmpl w:val="53F8E8FA"/>
    <w:lvl w:ilvl="0">
      <w:start w:val="1"/>
      <w:numFmt w:val="bullet"/>
      <w:lvlText w:val=""/>
      <w:lvlJc w:val="left"/>
      <w:pPr>
        <w:ind w:left="794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551AE"/>
    <w:multiLevelType w:val="hybridMultilevel"/>
    <w:tmpl w:val="8CBEC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91491"/>
    <w:multiLevelType w:val="hybridMultilevel"/>
    <w:tmpl w:val="797AB1BA"/>
    <w:lvl w:ilvl="0" w:tplc="B9766958">
      <w:start w:val="1"/>
      <w:numFmt w:val="bullet"/>
      <w:lvlText w:val="—"/>
      <w:lvlJc w:val="left"/>
      <w:pPr>
        <w:ind w:left="1021" w:hanging="341"/>
      </w:pPr>
      <w:rPr>
        <w:rFonts w:asciiTheme="minorHAnsi" w:hAnsiTheme="minorHAnsi" w:hint="default"/>
        <w:color w:val="80C58C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6B066E"/>
    <w:multiLevelType w:val="multilevel"/>
    <w:tmpl w:val="F5FEB046"/>
    <w:lvl w:ilvl="0">
      <w:start w:val="1"/>
      <w:numFmt w:val="bullet"/>
      <w:pStyle w:val="Bullets1"/>
      <w:lvlText w:val=""/>
      <w:lvlJc w:val="left"/>
      <w:pPr>
        <w:ind w:left="454" w:hanging="341"/>
      </w:pPr>
      <w:rPr>
        <w:rFonts w:ascii="Wingdings" w:hAnsi="Wingdings" w:hint="default"/>
        <w:color w:val="00B5D1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40"/>
      </w:pPr>
      <w:rPr>
        <w:rFonts w:ascii="Symbol" w:hAnsi="Symbol" w:hint="default"/>
      </w:rPr>
    </w:lvl>
    <w:lvl w:ilvl="2">
      <w:start w:val="1"/>
      <w:numFmt w:val="bullet"/>
      <w:lvlText w:val="—"/>
      <w:lvlJc w:val="left"/>
      <w:pPr>
        <w:ind w:left="1021" w:hanging="341"/>
      </w:pPr>
      <w:rPr>
        <w:rFonts w:ascii="Times New Roman" w:hAnsi="Times New Roman" w:cs="Times New Roman" w:hint="default"/>
        <w:color w:val="80C58C"/>
      </w:rPr>
    </w:lvl>
    <w:lvl w:ilvl="3">
      <w:start w:val="1"/>
      <w:numFmt w:val="bullet"/>
      <w:lvlText w:val=""/>
      <w:lvlJc w:val="left"/>
      <w:pPr>
        <w:ind w:left="1247" w:hanging="340"/>
      </w:pPr>
      <w:rPr>
        <w:rFonts w:ascii="Symbol" w:hAnsi="Symbol" w:hint="default"/>
        <w:color w:val="F58146"/>
      </w:rPr>
    </w:lvl>
    <w:lvl w:ilvl="4">
      <w:start w:val="1"/>
      <w:numFmt w:val="bullet"/>
      <w:lvlText w:val=""/>
      <w:lvlJc w:val="left"/>
      <w:pPr>
        <w:ind w:left="1474" w:hanging="340"/>
      </w:pPr>
      <w:rPr>
        <w:rFonts w:ascii="Wingdings" w:hAnsi="Wingdings" w:hint="default"/>
        <w:color w:val="E04964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6D5940D5"/>
    <w:multiLevelType w:val="multilevel"/>
    <w:tmpl w:val="696A65AC"/>
    <w:styleLink w:val="Bullets"/>
    <w:lvl w:ilvl="0">
      <w:start w:val="1"/>
      <w:numFmt w:val="bullet"/>
      <w:lvlText w:val=""/>
      <w:lvlJc w:val="left"/>
      <w:pPr>
        <w:ind w:left="454" w:hanging="454"/>
      </w:pPr>
      <w:rPr>
        <w:rFonts w:ascii="Wingdings" w:hAnsi="Wingdings" w:hint="default"/>
        <w:color w:val="00B5D1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40"/>
      </w:pPr>
      <w:rPr>
        <w:rFonts w:ascii="Symbol" w:hAnsi="Symbol" w:hint="default"/>
      </w:rPr>
    </w:lvl>
    <w:lvl w:ilvl="2">
      <w:start w:val="1"/>
      <w:numFmt w:val="bullet"/>
      <w:lvlText w:val="—"/>
      <w:lvlJc w:val="left"/>
      <w:pPr>
        <w:ind w:left="1021" w:hanging="341"/>
      </w:pPr>
      <w:rPr>
        <w:rFonts w:ascii="Times New Roman" w:hAnsi="Times New Roman" w:cs="Times New Roman" w:hint="default"/>
        <w:color w:val="80C58C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7E3F7F3A"/>
    <w:multiLevelType w:val="hybridMultilevel"/>
    <w:tmpl w:val="2D3E3190"/>
    <w:lvl w:ilvl="0" w:tplc="CF1CF9FC">
      <w:start w:val="1"/>
      <w:numFmt w:val="bullet"/>
      <w:pStyle w:val="TableBullets1"/>
      <w:lvlText w:val="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9"/>
  </w:num>
  <w:num w:numId="8">
    <w:abstractNumId w:val="0"/>
  </w:num>
  <w:num w:numId="9">
    <w:abstractNumId w:val="8"/>
  </w:num>
  <w:num w:numId="10">
    <w:abstractNumId w:val="10"/>
  </w:num>
  <w:num w:numId="11">
    <w:abstractNumId w:val="11"/>
  </w:num>
  <w:num w:numId="12">
    <w:abstractNumId w:val="7"/>
  </w:num>
  <w:num w:numId="13">
    <w:abstractNumId w:val="5"/>
  </w:num>
  <w:num w:numId="14">
    <w:abstractNumId w:val="13"/>
  </w:num>
  <w:num w:numId="15">
    <w:abstractNumId w:val="1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517"/>
    <w:rsid w:val="000045B7"/>
    <w:rsid w:val="00007DE9"/>
    <w:rsid w:val="00015AE4"/>
    <w:rsid w:val="00023B93"/>
    <w:rsid w:val="000362BD"/>
    <w:rsid w:val="000571D1"/>
    <w:rsid w:val="000650F5"/>
    <w:rsid w:val="000664D2"/>
    <w:rsid w:val="00086F37"/>
    <w:rsid w:val="0009277E"/>
    <w:rsid w:val="000B04E6"/>
    <w:rsid w:val="000B6C00"/>
    <w:rsid w:val="000C2334"/>
    <w:rsid w:val="000C2B4F"/>
    <w:rsid w:val="000D042D"/>
    <w:rsid w:val="000D1906"/>
    <w:rsid w:val="000E4956"/>
    <w:rsid w:val="000F0FE6"/>
    <w:rsid w:val="000F28B8"/>
    <w:rsid w:val="000F2AEA"/>
    <w:rsid w:val="000F2DF1"/>
    <w:rsid w:val="000F3766"/>
    <w:rsid w:val="001041D9"/>
    <w:rsid w:val="0010575A"/>
    <w:rsid w:val="00111F0C"/>
    <w:rsid w:val="00114E91"/>
    <w:rsid w:val="00115019"/>
    <w:rsid w:val="00145E2D"/>
    <w:rsid w:val="00152217"/>
    <w:rsid w:val="00154439"/>
    <w:rsid w:val="00171E4E"/>
    <w:rsid w:val="001763D4"/>
    <w:rsid w:val="001A1015"/>
    <w:rsid w:val="001B5B57"/>
    <w:rsid w:val="001C53CE"/>
    <w:rsid w:val="001D404B"/>
    <w:rsid w:val="001E5737"/>
    <w:rsid w:val="001E66CE"/>
    <w:rsid w:val="001F778C"/>
    <w:rsid w:val="00221DC2"/>
    <w:rsid w:val="0024127B"/>
    <w:rsid w:val="002573D5"/>
    <w:rsid w:val="00265CAD"/>
    <w:rsid w:val="00265DCB"/>
    <w:rsid w:val="00267164"/>
    <w:rsid w:val="00282DA0"/>
    <w:rsid w:val="002A41E1"/>
    <w:rsid w:val="002B6574"/>
    <w:rsid w:val="002C3E81"/>
    <w:rsid w:val="002C5737"/>
    <w:rsid w:val="002F235F"/>
    <w:rsid w:val="002F6262"/>
    <w:rsid w:val="002F7D3C"/>
    <w:rsid w:val="00302186"/>
    <w:rsid w:val="003131AB"/>
    <w:rsid w:val="003217BE"/>
    <w:rsid w:val="00322020"/>
    <w:rsid w:val="003508C4"/>
    <w:rsid w:val="003840D7"/>
    <w:rsid w:val="003933AC"/>
    <w:rsid w:val="003D3B1D"/>
    <w:rsid w:val="003D5DBE"/>
    <w:rsid w:val="003F1CA6"/>
    <w:rsid w:val="003F378C"/>
    <w:rsid w:val="003F786A"/>
    <w:rsid w:val="00401C13"/>
    <w:rsid w:val="004046D7"/>
    <w:rsid w:val="00404841"/>
    <w:rsid w:val="00412059"/>
    <w:rsid w:val="00441E79"/>
    <w:rsid w:val="004567AA"/>
    <w:rsid w:val="00483A58"/>
    <w:rsid w:val="00483FEE"/>
    <w:rsid w:val="004A14B9"/>
    <w:rsid w:val="004C479B"/>
    <w:rsid w:val="004D7F17"/>
    <w:rsid w:val="004E7F37"/>
    <w:rsid w:val="00507600"/>
    <w:rsid w:val="00512FD3"/>
    <w:rsid w:val="005323EB"/>
    <w:rsid w:val="005337A1"/>
    <w:rsid w:val="005459D8"/>
    <w:rsid w:val="005642A7"/>
    <w:rsid w:val="00564ABA"/>
    <w:rsid w:val="00573414"/>
    <w:rsid w:val="00576E39"/>
    <w:rsid w:val="00581423"/>
    <w:rsid w:val="0058536A"/>
    <w:rsid w:val="00595A87"/>
    <w:rsid w:val="005A0DA8"/>
    <w:rsid w:val="005A7B02"/>
    <w:rsid w:val="005B6060"/>
    <w:rsid w:val="005C23BF"/>
    <w:rsid w:val="005D1715"/>
    <w:rsid w:val="005E5A42"/>
    <w:rsid w:val="005F1B6A"/>
    <w:rsid w:val="005F4FC0"/>
    <w:rsid w:val="00614311"/>
    <w:rsid w:val="00616EBA"/>
    <w:rsid w:val="00626444"/>
    <w:rsid w:val="00632C08"/>
    <w:rsid w:val="00653BDD"/>
    <w:rsid w:val="006554E5"/>
    <w:rsid w:val="0067074A"/>
    <w:rsid w:val="00672994"/>
    <w:rsid w:val="006B669A"/>
    <w:rsid w:val="006C15C5"/>
    <w:rsid w:val="006D665E"/>
    <w:rsid w:val="006E6051"/>
    <w:rsid w:val="006E697E"/>
    <w:rsid w:val="00723F66"/>
    <w:rsid w:val="00736A76"/>
    <w:rsid w:val="00752C6B"/>
    <w:rsid w:val="00763D8B"/>
    <w:rsid w:val="00786063"/>
    <w:rsid w:val="007875FD"/>
    <w:rsid w:val="007A74DF"/>
    <w:rsid w:val="007B3C28"/>
    <w:rsid w:val="007B48AD"/>
    <w:rsid w:val="007B5102"/>
    <w:rsid w:val="007C67C5"/>
    <w:rsid w:val="007D06EA"/>
    <w:rsid w:val="007D772D"/>
    <w:rsid w:val="00801123"/>
    <w:rsid w:val="0080157C"/>
    <w:rsid w:val="008017CB"/>
    <w:rsid w:val="00803763"/>
    <w:rsid w:val="008160DE"/>
    <w:rsid w:val="00820F20"/>
    <w:rsid w:val="0082116C"/>
    <w:rsid w:val="00824517"/>
    <w:rsid w:val="00825754"/>
    <w:rsid w:val="008303C3"/>
    <w:rsid w:val="008328C1"/>
    <w:rsid w:val="00844C2D"/>
    <w:rsid w:val="00851AEE"/>
    <w:rsid w:val="0085542E"/>
    <w:rsid w:val="00880384"/>
    <w:rsid w:val="00890F42"/>
    <w:rsid w:val="00891992"/>
    <w:rsid w:val="0089721C"/>
    <w:rsid w:val="0089728C"/>
    <w:rsid w:val="008A62B0"/>
    <w:rsid w:val="008C11A6"/>
    <w:rsid w:val="008C3BA5"/>
    <w:rsid w:val="009104E5"/>
    <w:rsid w:val="00922980"/>
    <w:rsid w:val="009345F1"/>
    <w:rsid w:val="00947F13"/>
    <w:rsid w:val="00961072"/>
    <w:rsid w:val="00964CDC"/>
    <w:rsid w:val="0097182E"/>
    <w:rsid w:val="009D3149"/>
    <w:rsid w:val="009E5417"/>
    <w:rsid w:val="009E750F"/>
    <w:rsid w:val="009F0CB2"/>
    <w:rsid w:val="009F5753"/>
    <w:rsid w:val="00A04D96"/>
    <w:rsid w:val="00A0629B"/>
    <w:rsid w:val="00A11938"/>
    <w:rsid w:val="00A51E17"/>
    <w:rsid w:val="00A52E3A"/>
    <w:rsid w:val="00A56CD9"/>
    <w:rsid w:val="00A67E90"/>
    <w:rsid w:val="00A90D1B"/>
    <w:rsid w:val="00AB33C8"/>
    <w:rsid w:val="00AB5A44"/>
    <w:rsid w:val="00AD2AB2"/>
    <w:rsid w:val="00AD6E38"/>
    <w:rsid w:val="00AF7E66"/>
    <w:rsid w:val="00B1778A"/>
    <w:rsid w:val="00B25AE2"/>
    <w:rsid w:val="00B363D4"/>
    <w:rsid w:val="00B42443"/>
    <w:rsid w:val="00B51049"/>
    <w:rsid w:val="00B716F4"/>
    <w:rsid w:val="00B760FC"/>
    <w:rsid w:val="00B84602"/>
    <w:rsid w:val="00BA549D"/>
    <w:rsid w:val="00BC093A"/>
    <w:rsid w:val="00BC4ACC"/>
    <w:rsid w:val="00BC5D5B"/>
    <w:rsid w:val="00BE75CD"/>
    <w:rsid w:val="00C1415C"/>
    <w:rsid w:val="00C217A8"/>
    <w:rsid w:val="00C24A74"/>
    <w:rsid w:val="00C9380E"/>
    <w:rsid w:val="00CA3DFC"/>
    <w:rsid w:val="00CB3421"/>
    <w:rsid w:val="00CB58CD"/>
    <w:rsid w:val="00CD112C"/>
    <w:rsid w:val="00CD5925"/>
    <w:rsid w:val="00CE2742"/>
    <w:rsid w:val="00CE557A"/>
    <w:rsid w:val="00CE775A"/>
    <w:rsid w:val="00D1410C"/>
    <w:rsid w:val="00D50C7C"/>
    <w:rsid w:val="00D57F79"/>
    <w:rsid w:val="00D6311A"/>
    <w:rsid w:val="00D64FAC"/>
    <w:rsid w:val="00D74C58"/>
    <w:rsid w:val="00D83D62"/>
    <w:rsid w:val="00D861C0"/>
    <w:rsid w:val="00D904F0"/>
    <w:rsid w:val="00D91378"/>
    <w:rsid w:val="00D932E9"/>
    <w:rsid w:val="00DB306A"/>
    <w:rsid w:val="00DB4117"/>
    <w:rsid w:val="00DB4A6F"/>
    <w:rsid w:val="00DB6119"/>
    <w:rsid w:val="00DB7BF6"/>
    <w:rsid w:val="00DD1408"/>
    <w:rsid w:val="00DD1694"/>
    <w:rsid w:val="00DD356D"/>
    <w:rsid w:val="00DF0A91"/>
    <w:rsid w:val="00DF13ED"/>
    <w:rsid w:val="00DF14DA"/>
    <w:rsid w:val="00E24D7F"/>
    <w:rsid w:val="00E5392F"/>
    <w:rsid w:val="00E6745A"/>
    <w:rsid w:val="00E775BE"/>
    <w:rsid w:val="00E7765A"/>
    <w:rsid w:val="00E84012"/>
    <w:rsid w:val="00EA0724"/>
    <w:rsid w:val="00EA6251"/>
    <w:rsid w:val="00EB0C14"/>
    <w:rsid w:val="00EB5FF1"/>
    <w:rsid w:val="00EB6414"/>
    <w:rsid w:val="00ED72FB"/>
    <w:rsid w:val="00EF3804"/>
    <w:rsid w:val="00F040C2"/>
    <w:rsid w:val="00F17C84"/>
    <w:rsid w:val="00F2352D"/>
    <w:rsid w:val="00F33810"/>
    <w:rsid w:val="00F46D71"/>
    <w:rsid w:val="00F5341C"/>
    <w:rsid w:val="00F57549"/>
    <w:rsid w:val="00F71C20"/>
    <w:rsid w:val="00F97AD7"/>
    <w:rsid w:val="00FA5A7B"/>
    <w:rsid w:val="00FC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21"/>
    <o:shapelayout v:ext="edit">
      <o:idmap v:ext="edit" data="1"/>
    </o:shapelayout>
  </w:shapeDefaults>
  <w:decimalSymbol w:val="."/>
  <w:listSeparator w:val=","/>
  <w14:docId w14:val="34299A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6"/>
    <w:lsdException w:name="heading 1" w:uiPriority="4" w:qFormat="1"/>
    <w:lsdException w:name="heading 2" w:uiPriority="4" w:qFormat="1"/>
    <w:lsdException w:name="heading 3" w:uiPriority="4" w:qFormat="1"/>
    <w:lsdException w:name="heading 4" w:uiPriority="0"/>
    <w:lsdException w:name="heading 5" w:semiHidden="1" w:uiPriority="0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 w:unhideWhenUsed="1"/>
    <w:lsdException w:name="footer" w:uiPriority="98" w:unhideWhenUsed="1"/>
    <w:lsdException w:name="index heading" w:semiHidden="1" w:unhideWhenUsed="1"/>
    <w:lsdException w:name="caption" w:semiHidden="1" w:uiPriority="0" w:unhideWhenUsed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9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6"/>
    <w:rsid w:val="0082116C"/>
    <w:pPr>
      <w:spacing w:after="120"/>
    </w:pPr>
    <w:rPr>
      <w:rFonts w:ascii="Calibri" w:hAnsi="Calibri"/>
    </w:rPr>
  </w:style>
  <w:style w:type="paragraph" w:styleId="Heading1">
    <w:name w:val="heading 1"/>
    <w:next w:val="BodyText"/>
    <w:link w:val="Heading1Char"/>
    <w:uiPriority w:val="4"/>
    <w:qFormat/>
    <w:rsid w:val="00CA3DFC"/>
    <w:pPr>
      <w:keepNext/>
      <w:keepLines/>
      <w:spacing w:after="240"/>
      <w:outlineLvl w:val="0"/>
    </w:pPr>
    <w:rPr>
      <w:rFonts w:ascii="Calibri Light" w:eastAsiaTheme="majorEastAsia" w:hAnsi="Calibri Light" w:cs="Times New Roman (Headings CS)"/>
      <w:bCs/>
      <w:color w:val="001E45"/>
      <w:sz w:val="48"/>
      <w:szCs w:val="28"/>
    </w:rPr>
  </w:style>
  <w:style w:type="paragraph" w:styleId="Heading2">
    <w:name w:val="heading 2"/>
    <w:next w:val="BodyText"/>
    <w:link w:val="Heading2Char"/>
    <w:uiPriority w:val="4"/>
    <w:qFormat/>
    <w:rsid w:val="00CA3DFC"/>
    <w:pPr>
      <w:keepNext/>
      <w:keepLines/>
      <w:spacing w:after="240"/>
      <w:outlineLvl w:val="1"/>
    </w:pPr>
    <w:rPr>
      <w:rFonts w:ascii="Calibri" w:eastAsiaTheme="majorEastAsia" w:hAnsi="Calibri" w:cs="Times New Roman (Headings CS)"/>
      <w:b/>
      <w:bCs/>
      <w:color w:val="00B5D1"/>
      <w:sz w:val="30"/>
      <w:szCs w:val="26"/>
    </w:rPr>
  </w:style>
  <w:style w:type="paragraph" w:styleId="Heading3">
    <w:name w:val="heading 3"/>
    <w:next w:val="BodyText"/>
    <w:link w:val="Heading3Char"/>
    <w:uiPriority w:val="4"/>
    <w:qFormat/>
    <w:rsid w:val="00CA3DFC"/>
    <w:pPr>
      <w:keepNext/>
      <w:keepLines/>
      <w:spacing w:after="240"/>
      <w:outlineLvl w:val="2"/>
    </w:pPr>
    <w:rPr>
      <w:rFonts w:asciiTheme="minorHAnsi" w:eastAsiaTheme="majorEastAsia" w:hAnsiTheme="minorHAnsi" w:cs="Times New Roman (Headings CS)"/>
      <w:b/>
      <w:bCs/>
      <w:sz w:val="24"/>
    </w:rPr>
  </w:style>
  <w:style w:type="paragraph" w:styleId="Heading4">
    <w:name w:val="heading 4"/>
    <w:basedOn w:val="Heading3"/>
    <w:next w:val="BodyText"/>
    <w:link w:val="Heading4Char"/>
    <w:uiPriority w:val="4"/>
    <w:rsid w:val="00CA3DFC"/>
    <w:pPr>
      <w:outlineLvl w:val="3"/>
    </w:pPr>
    <w:rPr>
      <w:b w:val="0"/>
      <w:bCs w:val="0"/>
      <w:i/>
      <w:iCs/>
    </w:rPr>
  </w:style>
  <w:style w:type="paragraph" w:styleId="Heading5">
    <w:name w:val="heading 5"/>
    <w:basedOn w:val="Heading4"/>
    <w:next w:val="BodyText"/>
    <w:link w:val="Heading5Char"/>
    <w:uiPriority w:val="4"/>
    <w:rsid w:val="00CA3DFC"/>
    <w:pPr>
      <w:outlineLvl w:val="4"/>
    </w:pPr>
    <w:rPr>
      <w:sz w:val="20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2DA0"/>
    <w:rPr>
      <w:rFonts w:asciiTheme="minorHAnsi" w:hAnsiTheme="minorHAnsi"/>
    </w:r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cPr>
      <w:tcMar>
        <w:top w:w="113" w:type="dxa"/>
        <w:left w:w="113" w:type="dxa"/>
        <w:bottom w:w="113" w:type="dxa"/>
        <w:right w:w="113" w:type="dxa"/>
      </w:tcMar>
    </w:tcPr>
    <w:tblStylePr w:type="firstRow">
      <w:pPr>
        <w:jc w:val="left"/>
      </w:pPr>
      <w:tblPr/>
      <w:tcPr>
        <w:tcBorders>
          <w:bottom w:val="single" w:sz="4" w:space="0" w:color="00B5D1"/>
        </w:tcBorders>
        <w:shd w:val="clear" w:color="auto" w:fill="DBE5F1"/>
      </w:tcPr>
    </w:tblStylePr>
    <w:tblStylePr w:type="lastRow">
      <w:tblPr/>
      <w:tcPr>
        <w:tcBorders>
          <w:insideH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4"/>
    <w:rsid w:val="00CA3DFC"/>
    <w:rPr>
      <w:rFonts w:ascii="Calibri Light" w:eastAsiaTheme="majorEastAsia" w:hAnsi="Calibri Light" w:cs="Times New Roman (Headings CS)"/>
      <w:bCs/>
      <w:color w:val="001E45"/>
      <w:sz w:val="48"/>
      <w:szCs w:val="28"/>
    </w:rPr>
  </w:style>
  <w:style w:type="paragraph" w:styleId="Footer">
    <w:name w:val="footer"/>
    <w:link w:val="FooterChar"/>
    <w:uiPriority w:val="98"/>
    <w:rsid w:val="00752C6B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8"/>
    <w:rsid w:val="00A52E3A"/>
    <w:rPr>
      <w:rFonts w:asciiTheme="minorHAnsi" w:hAnsiTheme="minorHAnsi"/>
    </w:rPr>
  </w:style>
  <w:style w:type="paragraph" w:styleId="Header">
    <w:name w:val="header"/>
    <w:link w:val="HeaderChar"/>
    <w:uiPriority w:val="98"/>
    <w:rsid w:val="00752C6B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8"/>
    <w:rsid w:val="00A52E3A"/>
    <w:rPr>
      <w:rFonts w:asciiTheme="minorHAnsi" w:hAnsiTheme="minorHAnsi"/>
    </w:rPr>
  </w:style>
  <w:style w:type="character" w:customStyle="1" w:styleId="Heading2Char">
    <w:name w:val="Heading 2 Char"/>
    <w:basedOn w:val="DefaultParagraphFont"/>
    <w:link w:val="Heading2"/>
    <w:uiPriority w:val="4"/>
    <w:rsid w:val="00CA3DFC"/>
    <w:rPr>
      <w:rFonts w:ascii="Calibri" w:eastAsiaTheme="majorEastAsia" w:hAnsi="Calibri" w:cs="Times New Roman (Headings CS)"/>
      <w:b/>
      <w:bCs/>
      <w:color w:val="00B5D1"/>
      <w:sz w:val="30"/>
      <w:szCs w:val="26"/>
    </w:rPr>
  </w:style>
  <w:style w:type="paragraph" w:styleId="BodyText">
    <w:name w:val="Body Text"/>
    <w:link w:val="BodyTextChar"/>
    <w:qFormat/>
    <w:rsid w:val="00EA0724"/>
    <w:pPr>
      <w:spacing w:after="120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rsid w:val="002F7D3C"/>
    <w:rPr>
      <w:rFonts w:asciiTheme="minorHAnsi" w:hAnsiTheme="minorHAnsi"/>
    </w:rPr>
  </w:style>
  <w:style w:type="character" w:customStyle="1" w:styleId="Heading3Char">
    <w:name w:val="Heading 3 Char"/>
    <w:basedOn w:val="DefaultParagraphFont"/>
    <w:link w:val="Heading3"/>
    <w:uiPriority w:val="4"/>
    <w:rsid w:val="00CA3DFC"/>
    <w:rPr>
      <w:rFonts w:asciiTheme="minorHAnsi" w:eastAsiaTheme="majorEastAsia" w:hAnsiTheme="minorHAnsi" w:cs="Times New Roman (Headings CS)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4"/>
    <w:rsid w:val="00CA3DFC"/>
    <w:rPr>
      <w:rFonts w:asciiTheme="minorHAnsi" w:eastAsiaTheme="majorEastAsia" w:hAnsiTheme="minorHAnsi" w:cs="Times New Roman (Headings CS)"/>
      <w:i/>
      <w:iCs/>
      <w:sz w:val="24"/>
    </w:rPr>
  </w:style>
  <w:style w:type="paragraph" w:styleId="Subtitle">
    <w:name w:val="Subtitle"/>
    <w:link w:val="SubtitleChar"/>
    <w:uiPriority w:val="37"/>
    <w:rsid w:val="008C11A6"/>
    <w:pPr>
      <w:numPr>
        <w:ilvl w:val="1"/>
      </w:numPr>
    </w:pPr>
    <w:rPr>
      <w:rFonts w:ascii="Calibri Light" w:eastAsiaTheme="majorEastAsia" w:hAnsi="Calibri Light" w:cs="Times New Roman (Headings CS)"/>
      <w:iCs/>
      <w:color w:val="001E45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8C11A6"/>
    <w:rPr>
      <w:rFonts w:ascii="Calibri Light" w:eastAsiaTheme="majorEastAsia" w:hAnsi="Calibri Light" w:cs="Times New Roman (Headings CS)"/>
      <w:iCs/>
      <w:color w:val="001E45"/>
      <w:sz w:val="30"/>
      <w:szCs w:val="24"/>
    </w:rPr>
  </w:style>
  <w:style w:type="paragraph" w:styleId="Title">
    <w:name w:val="Title"/>
    <w:link w:val="TitleChar"/>
    <w:uiPriority w:val="36"/>
    <w:rsid w:val="00265DCB"/>
    <w:pPr>
      <w:spacing w:after="300"/>
      <w:contextualSpacing/>
    </w:pPr>
    <w:rPr>
      <w:rFonts w:ascii="Calibri Light" w:eastAsiaTheme="majorEastAsia" w:hAnsi="Calibri Light" w:cs="Times New Roman (Headings CS)"/>
      <w:b/>
      <w:color w:val="001E4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265DCB"/>
    <w:rPr>
      <w:rFonts w:ascii="Calibri Light" w:eastAsiaTheme="majorEastAsia" w:hAnsi="Calibri Light" w:cs="Times New Roman (Headings CS)"/>
      <w:b/>
      <w:color w:val="001E45"/>
      <w:kern w:val="28"/>
      <w:sz w:val="56"/>
      <w:szCs w:val="52"/>
    </w:rPr>
  </w:style>
  <w:style w:type="paragraph" w:styleId="Caption">
    <w:name w:val="caption"/>
    <w:next w:val="BodyText"/>
    <w:uiPriority w:val="14"/>
    <w:rsid w:val="00EA0724"/>
    <w:pPr>
      <w:spacing w:after="200"/>
    </w:pPr>
    <w:rPr>
      <w:rFonts w:asciiTheme="minorHAnsi" w:hAnsiTheme="minorHAnsi"/>
      <w:b/>
      <w:bCs/>
      <w:color w:val="4F81BD" w:themeColor="accent1"/>
      <w:sz w:val="18"/>
      <w:szCs w:val="18"/>
    </w:rPr>
  </w:style>
  <w:style w:type="paragraph" w:styleId="Date">
    <w:name w:val="Date"/>
    <w:link w:val="DateChar"/>
    <w:uiPriority w:val="38"/>
    <w:rsid w:val="00EA0724"/>
    <w:rPr>
      <w:rFonts w:asciiTheme="minorHAnsi" w:hAnsiTheme="minorHAnsi"/>
    </w:rPr>
  </w:style>
  <w:style w:type="character" w:customStyle="1" w:styleId="DateChar">
    <w:name w:val="Date Char"/>
    <w:basedOn w:val="DefaultParagraphFont"/>
    <w:link w:val="Date"/>
    <w:uiPriority w:val="38"/>
    <w:rsid w:val="002F7D3C"/>
    <w:rPr>
      <w:rFonts w:asciiTheme="minorHAnsi" w:hAnsiTheme="minorHAnsi"/>
    </w:rPr>
  </w:style>
  <w:style w:type="paragraph" w:styleId="EndnoteText">
    <w:name w:val="endnote text"/>
    <w:link w:val="EndnoteTextChar"/>
    <w:uiPriority w:val="97"/>
    <w:rsid w:val="00EA0724"/>
    <w:rPr>
      <w:rFonts w:asciiTheme="minorHAnsi" w:hAnsiTheme="minorHAnsi"/>
    </w:rPr>
  </w:style>
  <w:style w:type="character" w:customStyle="1" w:styleId="EndnoteTextChar">
    <w:name w:val="Endnote Text Char"/>
    <w:basedOn w:val="DefaultParagraphFont"/>
    <w:link w:val="EndnoteText"/>
    <w:uiPriority w:val="97"/>
    <w:rsid w:val="00A52E3A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rsid w:val="00EA0724"/>
    <w:rPr>
      <w:rFonts w:asciiTheme="minorHAnsi" w:hAnsiTheme="minorHAnsi"/>
    </w:rPr>
  </w:style>
  <w:style w:type="character" w:customStyle="1" w:styleId="FootnoteTextChar">
    <w:name w:val="Footnote Text Char"/>
    <w:basedOn w:val="DefaultParagraphFont"/>
    <w:link w:val="FootnoteText"/>
    <w:uiPriority w:val="97"/>
    <w:rsid w:val="00A52E3A"/>
    <w:rPr>
      <w:rFonts w:asciiTheme="minorHAnsi" w:hAnsiTheme="minorHAnsi"/>
    </w:rPr>
  </w:style>
  <w:style w:type="paragraph" w:styleId="Quote">
    <w:name w:val="Quote"/>
    <w:link w:val="QuoteChar"/>
    <w:uiPriority w:val="9"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rsid w:val="00D64FAC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rsid w:val="00EA0724"/>
    <w:rPr>
      <w:rFonts w:asciiTheme="minorHAnsi" w:hAnsiTheme="minorHAnsi"/>
    </w:rPr>
  </w:style>
  <w:style w:type="paragraph" w:styleId="TOC1">
    <w:name w:val="toc 1"/>
    <w:uiPriority w:val="39"/>
    <w:rsid w:val="00282DA0"/>
    <w:pPr>
      <w:tabs>
        <w:tab w:val="right" w:pos="9356"/>
      </w:tabs>
      <w:spacing w:before="100" w:after="200"/>
    </w:pPr>
    <w:rPr>
      <w:rFonts w:asciiTheme="minorHAnsi" w:eastAsiaTheme="majorEastAsia" w:hAnsiTheme="minorHAnsi" w:cs="Times New Roman (Headings CS)"/>
      <w:b/>
      <w:bCs/>
      <w:color w:val="00B5D1"/>
      <w:sz w:val="30"/>
      <w:szCs w:val="26"/>
    </w:rPr>
  </w:style>
  <w:style w:type="paragraph" w:styleId="TOC2">
    <w:name w:val="toc 2"/>
    <w:uiPriority w:val="39"/>
    <w:rsid w:val="00282DA0"/>
    <w:pPr>
      <w:tabs>
        <w:tab w:val="right" w:pos="9356"/>
      </w:tabs>
      <w:spacing w:after="200"/>
    </w:pPr>
    <w:rPr>
      <w:rFonts w:asciiTheme="minorHAnsi" w:eastAsiaTheme="majorEastAsia" w:hAnsiTheme="minorHAnsi" w:cs="Times New Roman (Headings CS)"/>
      <w:b/>
      <w:bCs/>
      <w:sz w:val="24"/>
    </w:rPr>
  </w:style>
  <w:style w:type="paragraph" w:styleId="TOC3">
    <w:name w:val="toc 3"/>
    <w:uiPriority w:val="39"/>
    <w:rsid w:val="00282DA0"/>
    <w:pPr>
      <w:tabs>
        <w:tab w:val="right" w:pos="9356"/>
      </w:tabs>
      <w:spacing w:after="200"/>
      <w:ind w:left="397"/>
    </w:pPr>
    <w:rPr>
      <w:rFonts w:asciiTheme="minorHAnsi" w:hAnsiTheme="minorHAnsi"/>
    </w:rPr>
  </w:style>
  <w:style w:type="paragraph" w:styleId="TOCHeading">
    <w:name w:val="TOC Heading"/>
    <w:next w:val="BodyText"/>
    <w:uiPriority w:val="39"/>
    <w:rsid w:val="00282DA0"/>
    <w:pPr>
      <w:spacing w:after="480"/>
    </w:pPr>
    <w:rPr>
      <w:rFonts w:ascii="Calibri Light" w:eastAsiaTheme="majorEastAsia" w:hAnsi="Calibri Light" w:cs="Times New Roman (Headings CS)"/>
      <w:bCs/>
      <w:color w:val="001E45"/>
      <w:sz w:val="48"/>
      <w:szCs w:val="28"/>
    </w:rPr>
  </w:style>
  <w:style w:type="character" w:customStyle="1" w:styleId="Heading5Char">
    <w:name w:val="Heading 5 Char"/>
    <w:basedOn w:val="DefaultParagraphFont"/>
    <w:link w:val="Heading5"/>
    <w:uiPriority w:val="4"/>
    <w:rsid w:val="00CA3DFC"/>
    <w:rPr>
      <w:rFonts w:asciiTheme="minorHAnsi" w:eastAsiaTheme="majorEastAsia" w:hAnsiTheme="minorHAnsi" w:cs="Times New Roman (Headings CS)"/>
      <w:i/>
      <w:iCs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Headings">
    <w:name w:val="Headings"/>
    <w:basedOn w:val="NoList"/>
    <w:uiPriority w:val="99"/>
    <w:rsid w:val="00D904F0"/>
    <w:pPr>
      <w:numPr>
        <w:numId w:val="1"/>
      </w:numPr>
    </w:pPr>
  </w:style>
  <w:style w:type="numbering" w:customStyle="1" w:styleId="Bullets">
    <w:name w:val="Bullets"/>
    <w:basedOn w:val="NoList"/>
    <w:uiPriority w:val="99"/>
    <w:rsid w:val="00EF3804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EF3804"/>
    <w:pPr>
      <w:numPr>
        <w:numId w:val="3"/>
      </w:numPr>
    </w:pPr>
  </w:style>
  <w:style w:type="paragraph" w:customStyle="1" w:styleId="Bullets1">
    <w:name w:val="Bullets 1"/>
    <w:basedOn w:val="BodyText"/>
    <w:qFormat/>
    <w:rsid w:val="00DB6119"/>
    <w:pPr>
      <w:numPr>
        <w:numId w:val="11"/>
      </w:numPr>
    </w:pPr>
  </w:style>
  <w:style w:type="paragraph" w:customStyle="1" w:styleId="Tablecolumnheading">
    <w:name w:val="Table column heading"/>
    <w:basedOn w:val="TableText"/>
    <w:uiPriority w:val="96"/>
    <w:rsid w:val="0058536A"/>
    <w:rPr>
      <w:b/>
    </w:rPr>
  </w:style>
  <w:style w:type="paragraph" w:customStyle="1" w:styleId="Numbers1">
    <w:name w:val="Numbers 1"/>
    <w:basedOn w:val="BodyText"/>
    <w:rsid w:val="007B3C28"/>
    <w:pPr>
      <w:numPr>
        <w:numId w:val="3"/>
      </w:numPr>
      <w:ind w:left="453" w:hanging="340"/>
    </w:pPr>
  </w:style>
  <w:style w:type="paragraph" w:customStyle="1" w:styleId="Numbers2">
    <w:name w:val="Numbers 2"/>
    <w:basedOn w:val="BodyText"/>
    <w:rsid w:val="00DB6119"/>
  </w:style>
  <w:style w:type="paragraph" w:customStyle="1" w:styleId="TableText">
    <w:name w:val="Table Text"/>
    <w:uiPriority w:val="19"/>
    <w:qFormat/>
    <w:rsid w:val="0058536A"/>
    <w:pPr>
      <w:spacing w:after="60"/>
    </w:pPr>
    <w:rPr>
      <w:rFonts w:asciiTheme="minorHAnsi" w:hAnsiTheme="minorHAnsi"/>
    </w:rPr>
  </w:style>
  <w:style w:type="paragraph" w:customStyle="1" w:styleId="TableHeading">
    <w:name w:val="Table Heading"/>
    <w:basedOn w:val="Normal"/>
    <w:uiPriority w:val="21"/>
    <w:qFormat/>
    <w:rsid w:val="0082116C"/>
    <w:pPr>
      <w:spacing w:after="60"/>
    </w:pPr>
    <w:rPr>
      <w:rFonts w:eastAsia="Calibri"/>
      <w:b/>
    </w:rPr>
  </w:style>
  <w:style w:type="paragraph" w:customStyle="1" w:styleId="TableBullets2">
    <w:name w:val="Table Bullets 2"/>
    <w:basedOn w:val="TableText"/>
    <w:uiPriority w:val="20"/>
    <w:rsid w:val="00D50C7C"/>
  </w:style>
  <w:style w:type="paragraph" w:customStyle="1" w:styleId="TableBullets1">
    <w:name w:val="Table Bullets 1"/>
    <w:basedOn w:val="TableText"/>
    <w:uiPriority w:val="20"/>
    <w:rsid w:val="00D50C7C"/>
    <w:pPr>
      <w:numPr>
        <w:numId w:val="14"/>
      </w:numPr>
    </w:pPr>
  </w:style>
  <w:style w:type="paragraph" w:customStyle="1" w:styleId="TableNumbers1">
    <w:name w:val="Table Numbers 1"/>
    <w:basedOn w:val="TableText"/>
    <w:uiPriority w:val="20"/>
    <w:rsid w:val="00DB6119"/>
    <w:pPr>
      <w:numPr>
        <w:numId w:val="4"/>
      </w:numPr>
      <w:spacing w:after="120"/>
      <w:ind w:left="357" w:hanging="357"/>
    </w:pPr>
  </w:style>
  <w:style w:type="paragraph" w:customStyle="1" w:styleId="TableNumbers2">
    <w:name w:val="Table Numbers 2"/>
    <w:basedOn w:val="TableText"/>
    <w:uiPriority w:val="20"/>
    <w:rsid w:val="00DB6119"/>
  </w:style>
  <w:style w:type="numbering" w:customStyle="1" w:styleId="TableNumbers">
    <w:name w:val="Table Numbers"/>
    <w:basedOn w:val="NoList"/>
    <w:uiPriority w:val="99"/>
    <w:rsid w:val="00EF3804"/>
    <w:pPr>
      <w:numPr>
        <w:numId w:val="4"/>
      </w:numPr>
    </w:pPr>
  </w:style>
  <w:style w:type="numbering" w:customStyle="1" w:styleId="BulletNumberStarter">
    <w:name w:val="Bullet/Number Starter"/>
    <w:basedOn w:val="NoList"/>
    <w:uiPriority w:val="99"/>
    <w:rsid w:val="00EF3804"/>
    <w:pPr>
      <w:numPr>
        <w:numId w:val="5"/>
      </w:numPr>
    </w:pPr>
  </w:style>
  <w:style w:type="paragraph" w:styleId="ListParagraph">
    <w:name w:val="List Paragraph"/>
    <w:basedOn w:val="Normal"/>
    <w:uiPriority w:val="99"/>
    <w:semiHidden/>
    <w:qFormat/>
    <w:rsid w:val="00AD6E38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rsid w:val="00152217"/>
    <w:rPr>
      <w:b/>
      <w:sz w:val="24"/>
    </w:rPr>
  </w:style>
  <w:style w:type="paragraph" w:customStyle="1" w:styleId="Highlighttext">
    <w:name w:val="Highlight text"/>
    <w:basedOn w:val="Normal"/>
    <w:uiPriority w:val="96"/>
    <w:rsid w:val="00AB5A44"/>
    <w:pPr>
      <w:spacing w:before="120" w:after="280"/>
    </w:pPr>
    <w:rPr>
      <w:b/>
      <w:color w:val="F58146"/>
      <w:sz w:val="24"/>
    </w:rPr>
  </w:style>
  <w:style w:type="character" w:styleId="Hyperlink">
    <w:name w:val="Hyperlink"/>
    <w:basedOn w:val="DefaultParagraphFont"/>
    <w:uiPriority w:val="99"/>
    <w:unhideWhenUsed/>
    <w:rsid w:val="00BE75CD"/>
    <w:rPr>
      <w:color w:val="0000FF" w:themeColor="hyperlink"/>
      <w:u w:val="single"/>
    </w:rPr>
  </w:style>
  <w:style w:type="character" w:styleId="BookTitle">
    <w:name w:val="Book Title"/>
    <w:basedOn w:val="DefaultParagraphFont"/>
    <w:uiPriority w:val="99"/>
    <w:qFormat/>
    <w:rsid w:val="00DD1694"/>
    <w:rPr>
      <w:bCs/>
      <w:i/>
      <w:iCs/>
      <w:spacing w:val="5"/>
    </w:rPr>
  </w:style>
  <w:style w:type="character" w:styleId="SubtleEmphasis">
    <w:name w:val="Subtle Emphasis"/>
    <w:basedOn w:val="DefaultParagraphFont"/>
    <w:uiPriority w:val="99"/>
    <w:qFormat/>
    <w:rsid w:val="00BE75C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99"/>
    <w:qFormat/>
    <w:rsid w:val="000D042D"/>
    <w:rPr>
      <w:i/>
      <w:iCs/>
      <w:color w:val="4F81BD" w:themeColor="accent1"/>
      <w:sz w:val="20"/>
    </w:rPr>
  </w:style>
  <w:style w:type="paragraph" w:customStyle="1" w:styleId="IntenseHeading">
    <w:name w:val="Intense Heading"/>
    <w:basedOn w:val="BodyText"/>
    <w:next w:val="BodyText"/>
    <w:uiPriority w:val="96"/>
    <w:qFormat/>
    <w:rsid w:val="0009277E"/>
    <w:pPr>
      <w:spacing w:after="0"/>
    </w:pPr>
    <w:rPr>
      <w:b/>
      <w:i/>
      <w:color w:val="4F81BD"/>
    </w:rPr>
  </w:style>
  <w:style w:type="character" w:styleId="Strong">
    <w:name w:val="Strong"/>
    <w:basedOn w:val="DefaultParagraphFont"/>
    <w:uiPriority w:val="22"/>
    <w:qFormat/>
    <w:rsid w:val="008017CB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82116C"/>
    <w:rPr>
      <w:rFonts w:ascii="Calibri" w:hAnsi="Calibri"/>
    </w:rPr>
    <w:tblPr>
      <w:tblBorders>
        <w:insideH w:val="single" w:sz="4" w:space="0" w:color="D9D9D9"/>
      </w:tblBorders>
      <w:tblCellMar>
        <w:left w:w="0" w:type="dxa"/>
        <w:right w:w="0" w:type="dxa"/>
      </w:tblCellMar>
    </w:tblPr>
    <w:tcPr>
      <w:tcMar>
        <w:top w:w="113" w:type="dxa"/>
        <w:left w:w="113" w:type="dxa"/>
        <w:bottom w:w="113" w:type="dxa"/>
        <w:right w:w="113" w:type="dxa"/>
      </w:tcMar>
    </w:tcPr>
    <w:tblStylePr w:type="firstRow">
      <w:pPr>
        <w:jc w:val="left"/>
      </w:pPr>
      <w:tblPr/>
      <w:tcPr>
        <w:tcBorders>
          <w:bottom w:val="single" w:sz="4" w:space="0" w:color="00B5D1"/>
        </w:tcBorders>
        <w:shd w:val="clear" w:color="auto" w:fill="DBE5F1"/>
        <w:vAlign w:val="center"/>
      </w:tcPr>
    </w:tblStylePr>
    <w:tblStylePr w:type="lastRow">
      <w:tblPr/>
      <w:tcPr>
        <w:tcBorders>
          <w:insideH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04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46D7"/>
    <w:pPr>
      <w:spacing w:after="240"/>
    </w:pPr>
  </w:style>
  <w:style w:type="character" w:customStyle="1" w:styleId="CommentTextChar">
    <w:name w:val="Comment Text Char"/>
    <w:basedOn w:val="DefaultParagraphFont"/>
    <w:link w:val="CommentText"/>
    <w:uiPriority w:val="99"/>
    <w:rsid w:val="004046D7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yber.gov.au/resources-business-and-government/essential-cyber-security/ism/cyber-security-guidelines/guidelines-gateways" TargetMode="External"/><Relationship Id="rId13" Type="http://schemas.openxmlformats.org/officeDocument/2006/relationships/hyperlink" Target="https://www.cyber.gov.au/resources-business-and-government/essential-cyber-security/ism/cyber-security-guidelines/guidelines-networking" TargetMode="External"/><Relationship Id="rId18" Type="http://schemas.openxmlformats.org/officeDocument/2006/relationships/hyperlink" Target="https://www.cyber.gov.au/resources-business-and-government/essential-cyber-security/ism/cyber-security-guidelines/guidelines-gateway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cyber.gov.au/resources-business-and-government/essential-cyber-security/ism/cyber-security-guidelines/guidelines-cyber-security-incidents" TargetMode="External"/><Relationship Id="rId12" Type="http://schemas.openxmlformats.org/officeDocument/2006/relationships/hyperlink" Target="https://www.cyber.gov.au/resources-business-and-government/essential-cyber-security/ism/cyber-security-guidelines/guidelines-system-hardening" TargetMode="External"/><Relationship Id="rId17" Type="http://schemas.openxmlformats.org/officeDocument/2006/relationships/hyperlink" Target="https://www.cyber.gov.au/resources-business-and-government/essential-cyber-security/ism/cyber-security-guidelines/guidelines-software-development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yber.gov.au/resources-business-and-government/essential-cyber-security/ism/cyber-security-guidelines/guidelines-system-hardening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yber.gov.au/resources-business-and-government/essential-cyber-security/ism/cyber-security-guidelines/guidelines-system-hardening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cyber.gov.au/resources-business-and-government/essential-cyber-security/ism/cyber-security-guidelines/guidelines-personnel-security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www.cyber.gov.au/resources-business-and-government/essential-cyber-security/ism/cyber-security-guidelines/guidelines-gateways" TargetMode="External"/><Relationship Id="rId19" Type="http://schemas.openxmlformats.org/officeDocument/2006/relationships/hyperlink" Target="https://www.cyber.gov.au/resources-business-and-government/maintaining-devices-and-systems/system-hardening-and-administration/system-monitoring/windows-event-logging-and-forward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yber.gov.au/resources-business-and-government/essential-cyber-security/ism/cyber-security-guidelines/guidelines-database-systems" TargetMode="External"/><Relationship Id="rId14" Type="http://schemas.openxmlformats.org/officeDocument/2006/relationships/hyperlink" Target="https://www.cyber.gov.au/resources-business-and-government/essential-cyber-security/ism/cyber-security-guidelines/guidelines-system-hardening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rgbClr val="FFE9D5"/>
        </a:solidFill>
        <a:ln w="6350">
          <a:noFill/>
        </a:ln>
      </a:spPr>
      <a:bodyPr wrap="square" lIns="108000" tIns="108000" rIns="108000" bIns="108000" rtlCol="0">
        <a:sp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2019-08-14T22:06:00Z</dcterms:created>
  <dcterms:modified xsi:type="dcterms:W3CDTF">2023-03-26T08:58:00Z</dcterms:modified>
</cp:coreProperties>
</file>