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C3E10" w14:textId="37CCE80F" w:rsidR="00D902F2" w:rsidRDefault="00F46D71" w:rsidP="00D902F2">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31969F76" w:rsidR="000E417E" w:rsidRDefault="000E417E" w:rsidP="00244E1C">
                            <w:pPr>
                              <w:pStyle w:val="Title"/>
                              <w:spacing w:after="240"/>
                              <w:contextualSpacing w:val="0"/>
                            </w:pPr>
                            <w:r>
                              <w:t>Information Security</w:t>
                            </w:r>
                            <w:r w:rsidR="007C0939">
                              <w:br/>
                            </w:r>
                            <w:r>
                              <w:t>Manual</w:t>
                            </w:r>
                          </w:p>
                          <w:p w14:paraId="4AF7E164" w14:textId="20183716" w:rsidR="000E417E" w:rsidRDefault="00244E1C" w:rsidP="00244E1C">
                            <w:pPr>
                              <w:pStyle w:val="BodyText"/>
                            </w:pPr>
                            <w:r>
                              <w:rPr>
                                <w:b/>
                              </w:rPr>
                              <w:t>Published:</w:t>
                            </w:r>
                            <w:r w:rsidRPr="00E675C2">
                              <w:t xml:space="preserve"> </w:t>
                            </w:r>
                            <w:r w:rsidR="00610EB8">
                              <w:t>0</w:t>
                            </w:r>
                            <w:r w:rsidR="0076795B">
                              <w:t>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31969F76" w:rsidR="000E417E" w:rsidRDefault="000E417E" w:rsidP="00244E1C">
                      <w:pPr>
                        <w:pStyle w:val="Title"/>
                        <w:spacing w:after="240"/>
                        <w:contextualSpacing w:val="0"/>
                      </w:pPr>
                      <w:r>
                        <w:t>Information Security</w:t>
                      </w:r>
                      <w:r w:rsidR="007C0939">
                        <w:br/>
                      </w:r>
                      <w:r>
                        <w:t>Manual</w:t>
                      </w:r>
                    </w:p>
                    <w:p w14:paraId="4AF7E164" w14:textId="20183716" w:rsidR="000E417E" w:rsidRDefault="00244E1C" w:rsidP="00244E1C">
                      <w:pPr>
                        <w:pStyle w:val="BodyText"/>
                      </w:pPr>
                      <w:r>
                        <w:rPr>
                          <w:b/>
                        </w:rPr>
                        <w:t>Published:</w:t>
                      </w:r>
                      <w:r w:rsidRPr="00E675C2">
                        <w:t xml:space="preserve"> </w:t>
                      </w:r>
                      <w:r w:rsidR="00610EB8">
                        <w:t>0</w:t>
                      </w:r>
                      <w:r w:rsidR="0076795B">
                        <w:t>2 March 2023</w:t>
                      </w:r>
                      <w:bookmarkStart w:id="1" w:name="_GoBack"/>
                      <w:bookmarkEnd w:id="1"/>
                    </w:p>
                  </w:txbxContent>
                </v:textbox>
                <w10:wrap anchorx="margin" anchory="margin"/>
                <w10:anchorlock/>
              </v:shape>
            </w:pict>
          </mc:Fallback>
        </mc:AlternateContent>
      </w:r>
      <w:bookmarkStart w:id="0" w:name="_Toc50141155"/>
      <w:bookmarkStart w:id="1" w:name="_Toc41044825"/>
      <w:r w:rsidR="00D902F2">
        <w:t>Guidelines for Cryptography</w:t>
      </w:r>
      <w:bookmarkEnd w:id="0"/>
      <w:bookmarkEnd w:id="1"/>
    </w:p>
    <w:p w14:paraId="0287555A" w14:textId="77777777" w:rsidR="000E5541" w:rsidRPr="004C3415" w:rsidRDefault="000E5541" w:rsidP="000E5541">
      <w:pPr>
        <w:pStyle w:val="Heading2"/>
      </w:pPr>
      <w:bookmarkStart w:id="2" w:name="_Toc41044826"/>
      <w:bookmarkStart w:id="3" w:name="_Toc103256418"/>
      <w:r w:rsidRPr="004C3415">
        <w:t>Cryptographic fundamentals</w:t>
      </w:r>
      <w:bookmarkEnd w:id="2"/>
      <w:bookmarkEnd w:id="3"/>
    </w:p>
    <w:p w14:paraId="1CE21093" w14:textId="77777777" w:rsidR="000E5541" w:rsidRPr="00535892" w:rsidRDefault="000E5541" w:rsidP="000E5541">
      <w:pPr>
        <w:pStyle w:val="Heading3"/>
      </w:pPr>
      <w:r w:rsidRPr="00535892">
        <w:t>Purpose of cryptography</w:t>
      </w:r>
    </w:p>
    <w:p w14:paraId="27A297B2" w14:textId="77777777" w:rsidR="000E5541" w:rsidRPr="00DF7362" w:rsidRDefault="000E5541" w:rsidP="000E5541">
      <w:pPr>
        <w:pStyle w:val="BodyText"/>
      </w:pPr>
      <w:r w:rsidRPr="00DF7362">
        <w:t xml:space="preserve">The purpose of cryptography is to provide confidentiality, integrity, authentication and non-repudiation of </w:t>
      </w:r>
      <w:r>
        <w:t>data</w:t>
      </w:r>
      <w:r w:rsidRPr="00DF7362">
        <w:t xml:space="preserve">. </w:t>
      </w:r>
      <w:r>
        <w:t>In doing so, c</w:t>
      </w:r>
      <w:r w:rsidRPr="00DF7362">
        <w:t xml:space="preserve">onfidentiality protects </w:t>
      </w:r>
      <w:r>
        <w:t>data</w:t>
      </w:r>
      <w:r w:rsidRPr="00DF7362">
        <w:t xml:space="preserve"> by making it unreadable to all but authorised </w:t>
      </w:r>
      <w:r>
        <w:t>entities</w:t>
      </w:r>
      <w:r w:rsidRPr="00DF7362">
        <w:t xml:space="preserve">, integrity protects </w:t>
      </w:r>
      <w:r>
        <w:t>data</w:t>
      </w:r>
      <w:r w:rsidRPr="00DF7362">
        <w:t xml:space="preserve"> from accidental or deliberate manipulation</w:t>
      </w:r>
      <w:r>
        <w:t xml:space="preserve"> by entities</w:t>
      </w:r>
      <w:r w:rsidRPr="00DF7362">
        <w:t>, authentication ensures that a</w:t>
      </w:r>
      <w:r>
        <w:t>n</w:t>
      </w:r>
      <w:r w:rsidRPr="00DF7362">
        <w:t xml:space="preserve"> entity is who they claim to be, and non-repudiation provides proof that a</w:t>
      </w:r>
      <w:r>
        <w:t>n entity</w:t>
      </w:r>
      <w:r w:rsidRPr="00DF7362">
        <w:t xml:space="preserve"> </w:t>
      </w:r>
      <w:r>
        <w:t>performed a particular</w:t>
      </w:r>
      <w:r w:rsidRPr="00DF7362">
        <w:t xml:space="preserve"> action.</w:t>
      </w:r>
    </w:p>
    <w:p w14:paraId="23A24C4D" w14:textId="77777777" w:rsidR="000E5541" w:rsidRPr="00535892" w:rsidRDefault="000E5541" w:rsidP="000E5541">
      <w:pPr>
        <w:pStyle w:val="Heading3"/>
      </w:pPr>
      <w:r w:rsidRPr="00535892">
        <w:t>Using encryption</w:t>
      </w:r>
    </w:p>
    <w:p w14:paraId="2455E823" w14:textId="77777777" w:rsidR="000E5541" w:rsidRPr="00DF7362" w:rsidRDefault="000E5541" w:rsidP="000E5541">
      <w:pPr>
        <w:pStyle w:val="BodyText"/>
      </w:pPr>
      <w:r w:rsidRPr="00DF7362">
        <w:t xml:space="preserve">Encryption of data at rest can be used to </w:t>
      </w:r>
      <w:r>
        <w:t>protect sensitive or classified data stored on</w:t>
      </w:r>
      <w:r w:rsidRPr="00DF7362">
        <w:t xml:space="preserve"> ICT equipment and media</w:t>
      </w:r>
      <w:r>
        <w:t xml:space="preserve">. In addition, </w:t>
      </w:r>
      <w:r w:rsidRPr="00DF7362">
        <w:t xml:space="preserve">encryption of data in transit can be used to protect sensitive or classified </w:t>
      </w:r>
      <w:r>
        <w:t>data</w:t>
      </w:r>
      <w:r w:rsidRPr="00DF7362">
        <w:t xml:space="preserve"> communicated over public network infrastructure.</w:t>
      </w:r>
      <w:r>
        <w:t xml:space="preserve"> However, w</w:t>
      </w:r>
      <w:r w:rsidRPr="00DF7362">
        <w:t xml:space="preserve">hen </w:t>
      </w:r>
      <w:r>
        <w:t xml:space="preserve">an </w:t>
      </w:r>
      <w:r w:rsidRPr="00DF7362">
        <w:t>organisation use</w:t>
      </w:r>
      <w:r>
        <w:t>s</w:t>
      </w:r>
      <w:r w:rsidRPr="00DF7362">
        <w:t xml:space="preserve"> encryption for data at rest, or data in transit, they are not reducing the sensitivity or classification of </w:t>
      </w:r>
      <w:r>
        <w:t xml:space="preserve">the data, they are simply reducing </w:t>
      </w:r>
      <w:r w:rsidRPr="00DF7362">
        <w:t xml:space="preserve">the </w:t>
      </w:r>
      <w:r>
        <w:t xml:space="preserve">immediate </w:t>
      </w:r>
      <w:r w:rsidRPr="00DF7362">
        <w:t xml:space="preserve">consequences of the </w:t>
      </w:r>
      <w:r>
        <w:t>data</w:t>
      </w:r>
      <w:r w:rsidRPr="00DF7362">
        <w:t xml:space="preserve"> being accessed by an adversary</w:t>
      </w:r>
      <w:r>
        <w:t>.</w:t>
      </w:r>
    </w:p>
    <w:p w14:paraId="0EB7491B" w14:textId="77777777" w:rsidR="000E5541" w:rsidRPr="00535892" w:rsidRDefault="000E5541" w:rsidP="000E5541">
      <w:pPr>
        <w:pStyle w:val="Heading3"/>
      </w:pPr>
      <w:r w:rsidRPr="00535892">
        <w:t>International standards for cryptographic modules</w:t>
      </w:r>
    </w:p>
    <w:p w14:paraId="287C41BD" w14:textId="77777777" w:rsidR="000E5541" w:rsidRDefault="000E5541" w:rsidP="000E5541">
      <w:pPr>
        <w:pStyle w:val="BodyText"/>
      </w:pPr>
      <w:r w:rsidRPr="00040BB3">
        <w:t>International Organization for Standardization</w:t>
      </w:r>
      <w:r>
        <w:t xml:space="preserve"> (ISO)</w:t>
      </w:r>
      <w:r w:rsidRPr="00040BB3">
        <w:t>/International Electrotechnical Commission</w:t>
      </w:r>
      <w:r>
        <w:t xml:space="preserve"> (IEC)</w:t>
      </w:r>
      <w:r w:rsidRPr="00040BB3">
        <w:t xml:space="preserve"> 19790:2012</w:t>
      </w:r>
      <w:r>
        <w:t xml:space="preserve">, </w:t>
      </w:r>
      <w:hyperlink r:id="rId7" w:tooltip="Information technology – Security techniques – Security requirements for cryptographic modules" w:history="1">
        <w:r w:rsidRPr="003344EC">
          <w:rPr>
            <w:rStyle w:val="Hyperlink"/>
            <w:i/>
            <w:spacing w:val="5"/>
          </w:rPr>
          <w:t>Information technology – Security techniques – Security requirements for cryptographic modules</w:t>
        </w:r>
      </w:hyperlink>
      <w:r>
        <w:t xml:space="preserve">, and ISO/IEC </w:t>
      </w:r>
      <w:r w:rsidRPr="00040BB3">
        <w:t>24759:2017</w:t>
      </w:r>
      <w:r>
        <w:t xml:space="preserve">, </w:t>
      </w:r>
      <w:hyperlink r:id="rId8" w:tooltip="Information technology – Security techniques – Test requirements for cryptographic modules" w:history="1">
        <w:r w:rsidRPr="003344EC">
          <w:rPr>
            <w:rStyle w:val="Hyperlink"/>
            <w:i/>
            <w:spacing w:val="5"/>
          </w:rPr>
          <w:t>Information technology – Security techniques – Test requirements for cryptographic modules</w:t>
        </w:r>
      </w:hyperlink>
      <w:r>
        <w:t xml:space="preserve">, are international standards </w:t>
      </w:r>
      <w:r w:rsidRPr="00DF7362">
        <w:t xml:space="preserve">for the </w:t>
      </w:r>
      <w:r>
        <w:t xml:space="preserve">design and </w:t>
      </w:r>
      <w:r w:rsidRPr="00DF7362">
        <w:t>validation of hardware and software cryptographic modules</w:t>
      </w:r>
      <w:r>
        <w:t>.</w:t>
      </w:r>
    </w:p>
    <w:p w14:paraId="41F2BA97" w14:textId="77777777" w:rsidR="000E5541" w:rsidRDefault="000E5541" w:rsidP="000E5541">
      <w:pPr>
        <w:pStyle w:val="BodyText"/>
      </w:pPr>
      <w:r w:rsidRPr="00DF7362">
        <w:t>Federal Information Processing Standard (FIPS) 140</w:t>
      </w:r>
      <w:r>
        <w:t xml:space="preserve">-3, </w:t>
      </w:r>
      <w:hyperlink r:id="rId9" w:tooltip="Security Requirements for Cryptographic Modules" w:history="1">
        <w:r w:rsidRPr="003344EC">
          <w:rPr>
            <w:rStyle w:val="Hyperlink"/>
            <w:i/>
            <w:spacing w:val="5"/>
          </w:rPr>
          <w:t>Security Requirements for Cryptographic Modules</w:t>
        </w:r>
      </w:hyperlink>
      <w:r>
        <w:t xml:space="preserve"> and National Institute of Standards and Technology (NIST) Special Publication (SP) 180-140, </w:t>
      </w:r>
      <w:hyperlink r:id="rId10" w:tooltip="FIPS 140-3 Derived Test Requirements (DTR): CMVP Validation Authority Updates to ISO/IEC 24759" w:history="1">
        <w:r w:rsidRPr="003344EC">
          <w:rPr>
            <w:rStyle w:val="Hyperlink"/>
            <w:i/>
            <w:spacing w:val="5"/>
          </w:rPr>
          <w:t>FIPS 140-3 Derived Test Requirements (DTR): CMVP Validation Authority Updates to ISO/IEC 24759</w:t>
        </w:r>
      </w:hyperlink>
      <w:r>
        <w:t xml:space="preserve"> are </w:t>
      </w:r>
      <w:r w:rsidRPr="00DF7362">
        <w:t>United States standard</w:t>
      </w:r>
      <w:r>
        <w:t>s</w:t>
      </w:r>
      <w:r w:rsidRPr="00DF7362">
        <w:t xml:space="preserve"> </w:t>
      </w:r>
      <w:r>
        <w:t>based upon ISO</w:t>
      </w:r>
      <w:r w:rsidRPr="00040BB3">
        <w:t>/</w:t>
      </w:r>
      <w:r>
        <w:t>IEC</w:t>
      </w:r>
      <w:r w:rsidRPr="00040BB3">
        <w:t xml:space="preserve"> 19790:2012</w:t>
      </w:r>
      <w:r>
        <w:t xml:space="preserve"> and ISO/IEC </w:t>
      </w:r>
      <w:r w:rsidRPr="00040BB3">
        <w:t>24759:2017</w:t>
      </w:r>
      <w:r>
        <w:t>.</w:t>
      </w:r>
    </w:p>
    <w:p w14:paraId="17ECFEE9" w14:textId="20DB9250" w:rsidR="000E5541" w:rsidRPr="00535892" w:rsidRDefault="001F03CE" w:rsidP="000E5541">
      <w:pPr>
        <w:pStyle w:val="Heading3"/>
      </w:pPr>
      <w:r>
        <w:t xml:space="preserve">ASD-approved </w:t>
      </w:r>
      <w:r w:rsidR="000E5541">
        <w:t xml:space="preserve">High </w:t>
      </w:r>
      <w:r>
        <w:t>A</w:t>
      </w:r>
      <w:r w:rsidR="000E5541">
        <w:t xml:space="preserve">ssurance </w:t>
      </w:r>
      <w:r>
        <w:t>C</w:t>
      </w:r>
      <w:r w:rsidR="000E5541">
        <w:t>ryptograph</w:t>
      </w:r>
      <w:r>
        <w:t>ic Equipment</w:t>
      </w:r>
    </w:p>
    <w:p w14:paraId="79FBF221" w14:textId="6C081920" w:rsidR="000E5541" w:rsidRDefault="00310E5D" w:rsidP="000E5541">
      <w:pPr>
        <w:pStyle w:val="BodyText"/>
      </w:pPr>
      <w:r>
        <w:t>In order to ensure interoperability and maintain trust, all High Assurance Cryptographic Equipment (HACE) that processes, stores or communicates SECRET or TOP SECRET data must be approved for use by the Australian Signals Directorate (ASD). In addition, t</w:t>
      </w:r>
      <w:r w:rsidR="000E5541">
        <w:t xml:space="preserve">he Australian Cyber Security Centre (ACSC) specifies additional requirements in Australian Communications Security Instructions and other cyber security-related publications for </w:t>
      </w:r>
      <w:r w:rsidR="0080551C">
        <w:t xml:space="preserve">ASD-approved </w:t>
      </w:r>
      <w:r w:rsidR="000E5541">
        <w:t>HACE</w:t>
      </w:r>
      <w:r w:rsidR="00E43F9A">
        <w:t xml:space="preserve"> that must be complied with</w:t>
      </w:r>
      <w:r w:rsidR="000E5541">
        <w:t>. Such requirements supplement these guidelines and, where conflicts occur, take precedence.</w:t>
      </w:r>
    </w:p>
    <w:p w14:paraId="0420362A" w14:textId="54709AA8" w:rsidR="004A480D" w:rsidRPr="007F2C7E" w:rsidRDefault="004A480D" w:rsidP="004A480D">
      <w:pPr>
        <w:pStyle w:val="IntenseHeading"/>
      </w:pPr>
      <w:r>
        <w:lastRenderedPageBreak/>
        <w:t>Control: ISM-</w:t>
      </w:r>
      <w:r w:rsidR="00444ACA">
        <w:t>180</w:t>
      </w:r>
      <w:r w:rsidR="00BA77BD">
        <w:t>2</w:t>
      </w:r>
      <w:r w:rsidRPr="007F2C7E">
        <w:t xml:space="preserve">; Revision: </w:t>
      </w:r>
      <w:r>
        <w:t>0</w:t>
      </w:r>
      <w:r w:rsidRPr="007F2C7E">
        <w:t xml:space="preserve">; Updated: </w:t>
      </w:r>
      <w:r>
        <w:t>Sep-22; Applicability: S, TS; Essential Eight: N/A</w:t>
      </w:r>
    </w:p>
    <w:p w14:paraId="013E7A61" w14:textId="1FEE99EF" w:rsidR="004A480D" w:rsidRDefault="00444ACA" w:rsidP="004A480D">
      <w:pPr>
        <w:rPr>
          <w:rStyle w:val="IntenseEmphasis"/>
        </w:rPr>
      </w:pPr>
      <w:r>
        <w:rPr>
          <w:rStyle w:val="IntenseEmphasis"/>
        </w:rPr>
        <w:t>HACE</w:t>
      </w:r>
      <w:r w:rsidR="004A480D">
        <w:rPr>
          <w:rStyle w:val="IntenseEmphasis"/>
        </w:rPr>
        <w:t xml:space="preserve"> does not process, store or communicate SECRET or TOP SECRET data until approved for use by ASD.</w:t>
      </w:r>
    </w:p>
    <w:p w14:paraId="5184D2C0" w14:textId="09EB7313" w:rsidR="000E5541" w:rsidRPr="007F2C7E" w:rsidRDefault="000E5541" w:rsidP="000E5541">
      <w:pPr>
        <w:pStyle w:val="IntenseHeading"/>
      </w:pPr>
      <w:r>
        <w:t>Control: ISM-</w:t>
      </w:r>
      <w:r w:rsidRPr="007F2C7E">
        <w:t xml:space="preserve">0499; Revision: </w:t>
      </w:r>
      <w:r w:rsidR="008A5F3D">
        <w:t>10</w:t>
      </w:r>
      <w:r w:rsidRPr="007F2C7E">
        <w:t xml:space="preserve">; Updated: </w:t>
      </w:r>
      <w:r w:rsidR="008A5F3D">
        <w:t>Sep-22</w:t>
      </w:r>
      <w:r>
        <w:t>; Applicability: S, TS; Essential Eight: N/A</w:t>
      </w:r>
    </w:p>
    <w:p w14:paraId="6F95E5D7" w14:textId="5727515C" w:rsidR="000E5541" w:rsidRPr="004F1964" w:rsidRDefault="000E5541" w:rsidP="000E5541">
      <w:pPr>
        <w:rPr>
          <w:rStyle w:val="IntenseEmphasis"/>
        </w:rPr>
      </w:pPr>
      <w:r w:rsidRPr="004F1964">
        <w:rPr>
          <w:rStyle w:val="IntenseEmphasis"/>
        </w:rPr>
        <w:t xml:space="preserve">All communications security and equipment-specific doctrine produced by the ACSC for the management and use of </w:t>
      </w:r>
      <w:r w:rsidR="008A5F3D">
        <w:rPr>
          <w:rStyle w:val="IntenseEmphasis"/>
        </w:rPr>
        <w:t xml:space="preserve">ASD-approved </w:t>
      </w:r>
      <w:r w:rsidRPr="004F1964">
        <w:rPr>
          <w:rStyle w:val="IntenseEmphasis"/>
        </w:rPr>
        <w:t>HACE is complied with.</w:t>
      </w:r>
    </w:p>
    <w:p w14:paraId="649F5DFE" w14:textId="77777777" w:rsidR="000E5541" w:rsidRPr="00092B77" w:rsidRDefault="000E5541" w:rsidP="000E5541">
      <w:pPr>
        <w:pStyle w:val="Heading3"/>
      </w:pPr>
      <w:r>
        <w:t>Cryptographic k</w:t>
      </w:r>
      <w:r w:rsidRPr="00092B77">
        <w:t>ey management processes and procedures</w:t>
      </w:r>
    </w:p>
    <w:p w14:paraId="50E5C0E6" w14:textId="77777777" w:rsidR="000E5541" w:rsidRDefault="000E5541" w:rsidP="000E5541">
      <w:pPr>
        <w:pStyle w:val="BodyText"/>
      </w:pPr>
      <w:r w:rsidRPr="00092B77">
        <w:t xml:space="preserve">Well documented </w:t>
      </w:r>
      <w:r>
        <w:t xml:space="preserve">cryptographic </w:t>
      </w:r>
      <w:r w:rsidRPr="00092B77">
        <w:t xml:space="preserve">key management processes and procedures can assist with the secure use and management of cryptographic keys and associated hardware and software. In doing so, </w:t>
      </w:r>
      <w:r>
        <w:t xml:space="preserve">cryptographic </w:t>
      </w:r>
      <w:r w:rsidRPr="00092B77">
        <w:t xml:space="preserve">key management processes and procedures should cover </w:t>
      </w:r>
      <w:r>
        <w:t xml:space="preserve">cryptographic </w:t>
      </w:r>
      <w:r w:rsidRPr="00092B77">
        <w:t>key generation, registration, distribution, installation, usage, protection, storage, access, recovery and destruction.</w:t>
      </w:r>
    </w:p>
    <w:p w14:paraId="1926196A" w14:textId="76E4BBBF" w:rsidR="000E5541" w:rsidRPr="00092B77" w:rsidRDefault="000E5541" w:rsidP="000E5541">
      <w:pPr>
        <w:pStyle w:val="IntenseHeading"/>
      </w:pPr>
      <w:r>
        <w:t>Control:</w:t>
      </w:r>
      <w:r w:rsidRPr="00092B77">
        <w:t xml:space="preserve"> ISM-0507; Revision: </w:t>
      </w:r>
      <w:r w:rsidR="00E10B27">
        <w:t>5</w:t>
      </w:r>
      <w:r w:rsidRPr="00092B77">
        <w:t xml:space="preserve">; Updated: </w:t>
      </w:r>
      <w:r w:rsidR="00E10B27">
        <w:t>Dec</w:t>
      </w:r>
      <w:r w:rsidRPr="00092B77">
        <w:t>-22; Applicability: All; Essential Eight: N/A</w:t>
      </w:r>
    </w:p>
    <w:p w14:paraId="53EAE780" w14:textId="77777777" w:rsidR="00E10B27" w:rsidRPr="00092B77" w:rsidRDefault="00E10B27" w:rsidP="00E10B27">
      <w:pPr>
        <w:pStyle w:val="BodyText"/>
        <w:rPr>
          <w:rStyle w:val="IntenseEmphasis"/>
        </w:rPr>
      </w:pPr>
      <w:r>
        <w:rPr>
          <w:rStyle w:val="IntenseEmphasis"/>
        </w:rPr>
        <w:t>Cryptographic k</w:t>
      </w:r>
      <w:r w:rsidRPr="00092B77">
        <w:rPr>
          <w:rStyle w:val="IntenseEmphasis"/>
        </w:rPr>
        <w:t xml:space="preserve">ey management processes, and supporting </w:t>
      </w:r>
      <w:r>
        <w:rPr>
          <w:rStyle w:val="IntenseEmphasis"/>
        </w:rPr>
        <w:t xml:space="preserve">cryptographic </w:t>
      </w:r>
      <w:r w:rsidRPr="00092B77">
        <w:rPr>
          <w:rStyle w:val="IntenseEmphasis"/>
        </w:rPr>
        <w:t>key management procedures, are developed</w:t>
      </w:r>
      <w:r>
        <w:rPr>
          <w:rStyle w:val="IntenseEmphasis"/>
        </w:rPr>
        <w:t>,</w:t>
      </w:r>
      <w:r w:rsidRPr="00092B77">
        <w:rPr>
          <w:rStyle w:val="IntenseEmphasis"/>
        </w:rPr>
        <w:t xml:space="preserve"> implemented</w:t>
      </w:r>
      <w:r>
        <w:rPr>
          <w:rStyle w:val="IntenseEmphasis"/>
        </w:rPr>
        <w:t xml:space="preserve"> and maintained</w:t>
      </w:r>
      <w:r w:rsidRPr="00092B77">
        <w:rPr>
          <w:rStyle w:val="IntenseEmphasis"/>
        </w:rPr>
        <w:t>.</w:t>
      </w:r>
    </w:p>
    <w:p w14:paraId="3A59087A" w14:textId="77777777" w:rsidR="000E5541" w:rsidRDefault="000E5541" w:rsidP="000E5541">
      <w:pPr>
        <w:pStyle w:val="Heading3"/>
      </w:pPr>
      <w:r>
        <w:t>Encrypting data at rest</w:t>
      </w:r>
    </w:p>
    <w:p w14:paraId="04A70046" w14:textId="77777777" w:rsidR="000E5541" w:rsidRDefault="000E5541" w:rsidP="000E5541">
      <w:pPr>
        <w:pStyle w:val="BodyText"/>
      </w:pPr>
      <w:r>
        <w:t>When encryption is applied to data at rest it provides an additional layer of defence against unauthorised access by an adversary. In doing so, it is important that full disk encryption is used as it provides a greater level of protection than file-based encryption. This is due to the fact that while file-based encryption may encrypt individual files, there is the possibility that unencrypted copies of files may be left in temporary locations used by an operating system. When selecting cryptographic equipment or software for this purpose, the level of assurance required will depend on the sensitivity or classification of the data.</w:t>
      </w:r>
    </w:p>
    <w:p w14:paraId="15C229A4" w14:textId="77777777" w:rsidR="000E5541" w:rsidRPr="007F2C7E" w:rsidRDefault="000E5541" w:rsidP="000E5541">
      <w:pPr>
        <w:pStyle w:val="IntenseHeading"/>
      </w:pPr>
      <w:r>
        <w:t>Control: ISM-</w:t>
      </w:r>
      <w:r w:rsidRPr="007F2C7E">
        <w:t xml:space="preserve">1080; Revision: </w:t>
      </w:r>
      <w:r>
        <w:t>5</w:t>
      </w:r>
      <w:r w:rsidRPr="007F2C7E">
        <w:t xml:space="preserve">; Updated: </w:t>
      </w:r>
      <w:r>
        <w:t>Jun-22; Applicability: All; Essential Eight: N/A</w:t>
      </w:r>
    </w:p>
    <w:p w14:paraId="54C4327F" w14:textId="77777777" w:rsidR="000E5541" w:rsidRPr="00845B51" w:rsidRDefault="000E5541" w:rsidP="000E5541">
      <w:pPr>
        <w:rPr>
          <w:rStyle w:val="IntenseEmphasis"/>
        </w:rPr>
      </w:pPr>
      <w:r>
        <w:rPr>
          <w:rStyle w:val="IntenseEmphasis"/>
        </w:rPr>
        <w:t>A</w:t>
      </w:r>
      <w:r w:rsidRPr="00845B51">
        <w:rPr>
          <w:rStyle w:val="IntenseEmphasis"/>
        </w:rPr>
        <w:t xml:space="preserve">n </w:t>
      </w:r>
      <w:r>
        <w:rPr>
          <w:rStyle w:val="IntenseEmphasis"/>
        </w:rPr>
        <w:t>ASD-Approved Cryptographic Algorithm (</w:t>
      </w:r>
      <w:r w:rsidRPr="00845B51">
        <w:rPr>
          <w:rStyle w:val="IntenseEmphasis"/>
        </w:rPr>
        <w:t>AACA</w:t>
      </w:r>
      <w:r>
        <w:rPr>
          <w:rStyle w:val="IntenseEmphasis"/>
        </w:rPr>
        <w:t>)</w:t>
      </w:r>
      <w:r w:rsidRPr="00845B51">
        <w:rPr>
          <w:rStyle w:val="IntenseEmphasis"/>
        </w:rPr>
        <w:t xml:space="preserve"> </w:t>
      </w:r>
      <w:r>
        <w:rPr>
          <w:rStyle w:val="IntenseEmphasis"/>
        </w:rPr>
        <w:t xml:space="preserve">or high assurance cryptographic algorithm </w:t>
      </w:r>
      <w:r w:rsidRPr="00845B51">
        <w:rPr>
          <w:rStyle w:val="IntenseEmphasis"/>
        </w:rPr>
        <w:t xml:space="preserve">is used </w:t>
      </w:r>
      <w:r>
        <w:rPr>
          <w:rStyle w:val="IntenseEmphasis"/>
        </w:rPr>
        <w:t>when encrypting media</w:t>
      </w:r>
      <w:r w:rsidRPr="00845B51">
        <w:rPr>
          <w:rStyle w:val="IntenseEmphasis"/>
        </w:rPr>
        <w:t>.</w:t>
      </w:r>
    </w:p>
    <w:p w14:paraId="05D21BA4" w14:textId="77777777" w:rsidR="000E5541" w:rsidRDefault="000E5541" w:rsidP="000E5541">
      <w:pPr>
        <w:pStyle w:val="IntenseHeading"/>
      </w:pPr>
      <w:r>
        <w:t>Control: ISM-0457; Revision: 9; Updated: Mar-22; Applicability: O, P; Essential Eight: N/A</w:t>
      </w:r>
    </w:p>
    <w:p w14:paraId="687B0C76" w14:textId="77777777" w:rsidR="000E5541" w:rsidRDefault="000E5541" w:rsidP="000E5541">
      <w:pPr>
        <w:rPr>
          <w:rStyle w:val="IntenseEmphasis"/>
        </w:rPr>
      </w:pPr>
      <w:r>
        <w:rPr>
          <w:rStyle w:val="IntenseEmphasis"/>
        </w:rPr>
        <w:t>Cryptographic equipment or software that has completed a Common Criteria evaluation against a Protection Profile is used when encrypting media that contains OFFICIAL: Sensitive or PROTECTED data.</w:t>
      </w:r>
    </w:p>
    <w:p w14:paraId="5399F950" w14:textId="70F68401" w:rsidR="000E5541" w:rsidRDefault="000E5541" w:rsidP="000E5541">
      <w:pPr>
        <w:pStyle w:val="IntenseHeading"/>
      </w:pPr>
      <w:r>
        <w:t>Control: ISM-0460; Revision: 1</w:t>
      </w:r>
      <w:r w:rsidR="002D491F">
        <w:t>2</w:t>
      </w:r>
      <w:r>
        <w:t xml:space="preserve">; Updated: </w:t>
      </w:r>
      <w:r w:rsidR="002D491F">
        <w:t>Sep-22</w:t>
      </w:r>
      <w:r>
        <w:t>; Applicability: S, TS; Essential Eight: N/A</w:t>
      </w:r>
    </w:p>
    <w:p w14:paraId="54FE41DC" w14:textId="7325AC45" w:rsidR="000E5541" w:rsidRDefault="002D491F" w:rsidP="000E5541">
      <w:pPr>
        <w:rPr>
          <w:rStyle w:val="IntenseEmphasis"/>
        </w:rPr>
      </w:pPr>
      <w:r>
        <w:rPr>
          <w:rStyle w:val="IntenseEmphasis"/>
        </w:rPr>
        <w:t xml:space="preserve">ASD-approved </w:t>
      </w:r>
      <w:r w:rsidR="000E5541">
        <w:rPr>
          <w:rStyle w:val="IntenseEmphasis"/>
        </w:rPr>
        <w:t>HACE is used when encrypting media that contains SECRET or TOP SECRET data.</w:t>
      </w:r>
    </w:p>
    <w:p w14:paraId="39317FEC" w14:textId="77777777" w:rsidR="000E5541" w:rsidRDefault="000E5541" w:rsidP="000E5541">
      <w:pPr>
        <w:pStyle w:val="IntenseHeading"/>
      </w:pPr>
      <w:r>
        <w:t>Control: ISM-0459; Revision: 4; Updated: Dec-21; Applicability: All; Essential Eight: N/A</w:t>
      </w:r>
    </w:p>
    <w:p w14:paraId="3B0542E6" w14:textId="77777777" w:rsidR="000E5541" w:rsidRDefault="000E5541" w:rsidP="000E5541">
      <w:pPr>
        <w:rPr>
          <w:rStyle w:val="IntenseEmphasis"/>
        </w:rPr>
      </w:pPr>
      <w:r>
        <w:rPr>
          <w:rStyle w:val="IntenseEmphasis"/>
        </w:rPr>
        <w:t>Full disk encryption, or partial encryption where access controls will only allow writing to the encrypted partition, is implemented when encrypting data at rest.</w:t>
      </w:r>
    </w:p>
    <w:p w14:paraId="53E433F1" w14:textId="77777777" w:rsidR="000E5541" w:rsidRPr="00535892" w:rsidRDefault="000E5541" w:rsidP="000E5541">
      <w:pPr>
        <w:pStyle w:val="Heading3"/>
      </w:pPr>
      <w:r w:rsidRPr="00535892">
        <w:t xml:space="preserve">Encrypting </w:t>
      </w:r>
      <w:r>
        <w:t>data</w:t>
      </w:r>
      <w:r w:rsidRPr="00535892">
        <w:t xml:space="preserve"> in transit</w:t>
      </w:r>
    </w:p>
    <w:p w14:paraId="74A97BD7" w14:textId="77777777" w:rsidR="000E5541" w:rsidRDefault="000E5541" w:rsidP="000E5541">
      <w:pPr>
        <w:pStyle w:val="BodyText"/>
      </w:pPr>
      <w:r w:rsidRPr="00DF7362">
        <w:t>Whe</w:t>
      </w:r>
      <w:r>
        <w:t>n</w:t>
      </w:r>
      <w:r w:rsidRPr="00DF7362">
        <w:t xml:space="preserve"> </w:t>
      </w:r>
      <w:r>
        <w:t>data is</w:t>
      </w:r>
      <w:r w:rsidRPr="00DF7362">
        <w:t xml:space="preserve"> communicated over network infrastructure, encryption </w:t>
      </w:r>
      <w:r>
        <w:t xml:space="preserve">should be used to </w:t>
      </w:r>
      <w:r w:rsidRPr="00DF7362">
        <w:t xml:space="preserve">protect </w:t>
      </w:r>
      <w:r>
        <w:t>the</w:t>
      </w:r>
      <w:r w:rsidRPr="00DF7362">
        <w:t xml:space="preserve"> </w:t>
      </w:r>
      <w:r>
        <w:t>data</w:t>
      </w:r>
      <w:r w:rsidRPr="00DF7362">
        <w:t xml:space="preserve"> from </w:t>
      </w:r>
      <w:r>
        <w:t>unauthorised access or manipulation</w:t>
      </w:r>
      <w:r w:rsidRPr="00DF7362">
        <w:t>.</w:t>
      </w:r>
      <w:r>
        <w:t xml:space="preserve"> When selecting cryptographic equipment or software for this purpose, the level of assurance required will depend on the sensitivity or classification of the data and the environment in which it is being applied.</w:t>
      </w:r>
    </w:p>
    <w:p w14:paraId="2500D866" w14:textId="77777777" w:rsidR="000E5541" w:rsidRPr="007F2C7E" w:rsidRDefault="000E5541" w:rsidP="000E5541">
      <w:pPr>
        <w:pStyle w:val="IntenseHeading"/>
      </w:pPr>
      <w:r>
        <w:t>Control: ISM-</w:t>
      </w:r>
      <w:r w:rsidRPr="007F2C7E">
        <w:t xml:space="preserve">0469; Revision: </w:t>
      </w:r>
      <w:r>
        <w:t>6</w:t>
      </w:r>
      <w:r w:rsidRPr="007F2C7E">
        <w:t xml:space="preserve">; Updated: </w:t>
      </w:r>
      <w:r>
        <w:t>Jun-22; Applicability: All; Essential Eight: N/A</w:t>
      </w:r>
    </w:p>
    <w:p w14:paraId="2C7A8D1C" w14:textId="77777777" w:rsidR="000E5541" w:rsidRPr="00845B51" w:rsidRDefault="000E5541" w:rsidP="000E5541">
      <w:pPr>
        <w:rPr>
          <w:rStyle w:val="IntenseEmphasis"/>
        </w:rPr>
      </w:pPr>
      <w:r>
        <w:rPr>
          <w:rStyle w:val="IntenseEmphasis"/>
        </w:rPr>
        <w:t>A</w:t>
      </w:r>
      <w:r w:rsidRPr="00845B51">
        <w:rPr>
          <w:rStyle w:val="IntenseEmphasis"/>
        </w:rPr>
        <w:t xml:space="preserve">n </w:t>
      </w:r>
      <w:r>
        <w:rPr>
          <w:rStyle w:val="IntenseEmphasis"/>
        </w:rPr>
        <w:t>ASD-Approved Cryptographic Protocol (</w:t>
      </w:r>
      <w:r w:rsidRPr="00845B51">
        <w:rPr>
          <w:rStyle w:val="IntenseEmphasis"/>
        </w:rPr>
        <w:t>AACP</w:t>
      </w:r>
      <w:r>
        <w:rPr>
          <w:rStyle w:val="IntenseEmphasis"/>
        </w:rPr>
        <w:t>)</w:t>
      </w:r>
      <w:r w:rsidRPr="00845B51">
        <w:rPr>
          <w:rStyle w:val="IntenseEmphasis"/>
        </w:rPr>
        <w:t xml:space="preserve"> </w:t>
      </w:r>
      <w:r>
        <w:rPr>
          <w:rStyle w:val="IntenseEmphasis"/>
        </w:rPr>
        <w:t xml:space="preserve">or high assurance cryptographic protocol </w:t>
      </w:r>
      <w:r w:rsidRPr="00845B51">
        <w:rPr>
          <w:rStyle w:val="IntenseEmphasis"/>
        </w:rPr>
        <w:t xml:space="preserve">is used to protect </w:t>
      </w:r>
      <w:r>
        <w:rPr>
          <w:rStyle w:val="IntenseEmphasis"/>
        </w:rPr>
        <w:t>data</w:t>
      </w:r>
      <w:r w:rsidRPr="00845B51">
        <w:rPr>
          <w:rStyle w:val="IntenseEmphasis"/>
        </w:rPr>
        <w:t xml:space="preserve"> when communicated </w:t>
      </w:r>
      <w:r>
        <w:rPr>
          <w:rStyle w:val="IntenseEmphasis"/>
        </w:rPr>
        <w:t>over</w:t>
      </w:r>
      <w:r w:rsidRPr="00845B51">
        <w:rPr>
          <w:rStyle w:val="IntenseEmphasis"/>
        </w:rPr>
        <w:t xml:space="preserve"> network infrastructure.</w:t>
      </w:r>
    </w:p>
    <w:p w14:paraId="74842CA8" w14:textId="77777777" w:rsidR="000E5541" w:rsidRDefault="000E5541" w:rsidP="000E5541">
      <w:pPr>
        <w:pStyle w:val="IntenseHeading"/>
      </w:pPr>
      <w:r>
        <w:t>Control: ISM-0465; Revision: 9; Updated: Mar-22; Applicability: O, P; Essential Eight: N/A</w:t>
      </w:r>
    </w:p>
    <w:p w14:paraId="0DB21FCC" w14:textId="77777777" w:rsidR="000E5541" w:rsidRDefault="000E5541" w:rsidP="000E5541">
      <w:pPr>
        <w:rPr>
          <w:rStyle w:val="IntenseEmphasis"/>
        </w:rPr>
      </w:pPr>
      <w:r>
        <w:rPr>
          <w:rStyle w:val="IntenseEmphasis"/>
        </w:rPr>
        <w:lastRenderedPageBreak/>
        <w:t>Cryptographic equipment or software that has completed a Common Criteria evaluation against a Protection Profile is used to protect OFFICIAL: Sensitive or PROTECTED data when communicated over insufficiently secure networks, outside of appropriately secure areas or via public network infrastructure.</w:t>
      </w:r>
    </w:p>
    <w:p w14:paraId="057A84D8" w14:textId="0F43E6B1" w:rsidR="000E5541" w:rsidRDefault="002D491F" w:rsidP="000E5541">
      <w:pPr>
        <w:pStyle w:val="IntenseHeading"/>
      </w:pPr>
      <w:r>
        <w:t>Control: ISM-0467; Revision: 11</w:t>
      </w:r>
      <w:r w:rsidR="000E5541">
        <w:t xml:space="preserve">; Updated: </w:t>
      </w:r>
      <w:r>
        <w:t>Sep-22</w:t>
      </w:r>
      <w:r w:rsidR="000E5541">
        <w:t>; Applicability: S, TS; Essential Eight: N/A</w:t>
      </w:r>
    </w:p>
    <w:p w14:paraId="4846FAA1" w14:textId="764330A1" w:rsidR="000E5541" w:rsidRDefault="002D491F" w:rsidP="000E5541">
      <w:pPr>
        <w:rPr>
          <w:rStyle w:val="IntenseEmphasis"/>
        </w:rPr>
      </w:pPr>
      <w:r>
        <w:rPr>
          <w:rStyle w:val="IntenseEmphasis"/>
        </w:rPr>
        <w:t xml:space="preserve">ASD-approved </w:t>
      </w:r>
      <w:r w:rsidR="000E5541">
        <w:rPr>
          <w:rStyle w:val="IntenseEmphasis"/>
        </w:rPr>
        <w:t>HACE is used to protect SECRET and TOP SECRET data when communicated over insufficiently secure networks, outside of appropriately secure areas or via public network infrastructure.</w:t>
      </w:r>
    </w:p>
    <w:p w14:paraId="6609DA1D" w14:textId="77777777" w:rsidR="000E5541" w:rsidRPr="00535892" w:rsidRDefault="000E5541" w:rsidP="000E5541">
      <w:pPr>
        <w:pStyle w:val="Heading3"/>
      </w:pPr>
      <w:r w:rsidRPr="00535892">
        <w:t>Data recovery</w:t>
      </w:r>
    </w:p>
    <w:p w14:paraId="23016C65" w14:textId="77777777" w:rsidR="000E5541" w:rsidRDefault="000E5541" w:rsidP="000E5541">
      <w:pPr>
        <w:pStyle w:val="BodyText"/>
      </w:pPr>
      <w:r>
        <w:t>To ensure that access to encrypted data is not lost due to the loss, damage or failure of an encryption key, it is important that where practical cryptographic equipment and software provides a means of data recovery.</w:t>
      </w:r>
    </w:p>
    <w:p w14:paraId="08A81AB6" w14:textId="77777777" w:rsidR="000E5541" w:rsidRPr="007F2C7E" w:rsidRDefault="000E5541" w:rsidP="000E5541">
      <w:pPr>
        <w:pStyle w:val="IntenseHeading"/>
      </w:pPr>
      <w:r>
        <w:t>Control: ISM-</w:t>
      </w:r>
      <w:r w:rsidRPr="007F2C7E">
        <w:t xml:space="preserve">0455; Revision: </w:t>
      </w:r>
      <w:r>
        <w:t>3</w:t>
      </w:r>
      <w:r w:rsidRPr="007F2C7E">
        <w:t xml:space="preserve">; Updated: </w:t>
      </w:r>
      <w:r>
        <w:t>Mar-22; Applicability: All; Essential Eight: N/A</w:t>
      </w:r>
    </w:p>
    <w:p w14:paraId="34157E8D" w14:textId="77777777" w:rsidR="000E5541" w:rsidRPr="00845B51" w:rsidRDefault="000E5541" w:rsidP="000E5541">
      <w:pPr>
        <w:rPr>
          <w:rStyle w:val="IntenseEmphasis"/>
        </w:rPr>
      </w:pPr>
      <w:r w:rsidRPr="00845B51">
        <w:rPr>
          <w:rStyle w:val="IntenseEmphasis"/>
        </w:rPr>
        <w:t>Where practical, cryptographic equipment and software provides a means of data recovery to allow for circumstances where the encryption key is unavailable due to loss, damage or failure.</w:t>
      </w:r>
    </w:p>
    <w:p w14:paraId="37A4B72C" w14:textId="77777777" w:rsidR="000E5541" w:rsidRPr="00535892" w:rsidRDefault="000E5541" w:rsidP="000E5541">
      <w:pPr>
        <w:pStyle w:val="Heading3"/>
      </w:pPr>
      <w:r w:rsidRPr="00535892">
        <w:t>Handling encrypted ICT equipment and media</w:t>
      </w:r>
    </w:p>
    <w:p w14:paraId="4513E58E" w14:textId="77777777" w:rsidR="000E5541" w:rsidRPr="00DF7362" w:rsidRDefault="000E5541" w:rsidP="000E5541">
      <w:pPr>
        <w:pStyle w:val="BodyText"/>
      </w:pPr>
      <w:r w:rsidRPr="00DF7362">
        <w:t xml:space="preserve">When a user authenticates to </w:t>
      </w:r>
      <w:r>
        <w:t xml:space="preserve">the </w:t>
      </w:r>
      <w:r w:rsidRPr="00DF7362">
        <w:t xml:space="preserve">encryption functionality </w:t>
      </w:r>
      <w:r>
        <w:t>of</w:t>
      </w:r>
      <w:r w:rsidRPr="00DF7362">
        <w:t xml:space="preserve"> ICT equipment or media, encrypted </w:t>
      </w:r>
      <w:r>
        <w:t>data</w:t>
      </w:r>
      <w:r w:rsidRPr="00DF7362">
        <w:t xml:space="preserve"> </w:t>
      </w:r>
      <w:r>
        <w:t>is made</w:t>
      </w:r>
      <w:r w:rsidRPr="00DF7362">
        <w:t xml:space="preserve"> </w:t>
      </w:r>
      <w:r>
        <w:t>available</w:t>
      </w:r>
      <w:r w:rsidRPr="00DF7362">
        <w:t xml:space="preserve">. At such a time, the ICT equipment or media should be handled according to its original sensitivity or classification. Once the user deauthenticates from </w:t>
      </w:r>
      <w:r>
        <w:t xml:space="preserve">the </w:t>
      </w:r>
      <w:r w:rsidRPr="00DF7362">
        <w:t>encryption functionality</w:t>
      </w:r>
      <w:r>
        <w:t>, such as</w:t>
      </w:r>
      <w:r w:rsidRPr="00DF7362">
        <w:t xml:space="preserve"> shut</w:t>
      </w:r>
      <w:r>
        <w:t>ting</w:t>
      </w:r>
      <w:r w:rsidRPr="00DF7362">
        <w:t xml:space="preserve"> down a device</w:t>
      </w:r>
      <w:r>
        <w:t xml:space="preserve"> or</w:t>
      </w:r>
      <w:r w:rsidRPr="00DF7362">
        <w:t xml:space="preserve"> activat</w:t>
      </w:r>
      <w:r>
        <w:t>ing</w:t>
      </w:r>
      <w:r w:rsidRPr="00DF7362">
        <w:t xml:space="preserve"> a lock screen</w:t>
      </w:r>
      <w:r>
        <w:t>,</w:t>
      </w:r>
      <w:r w:rsidRPr="00DF7362">
        <w:t xml:space="preserve"> the ICT equipment or media </w:t>
      </w:r>
      <w:r>
        <w:t>can be considered to be protected by the encryption functionality again</w:t>
      </w:r>
      <w:r w:rsidRPr="00DF7362">
        <w:t>.</w:t>
      </w:r>
    </w:p>
    <w:p w14:paraId="275A58DF" w14:textId="77777777" w:rsidR="000E5541" w:rsidRPr="007F2C7E" w:rsidRDefault="000E5541" w:rsidP="000E5541">
      <w:pPr>
        <w:pStyle w:val="IntenseHeading"/>
      </w:pPr>
      <w:r>
        <w:t>Control: ISM-</w:t>
      </w:r>
      <w:r w:rsidRPr="007F2C7E">
        <w:t xml:space="preserve">0462; Revision: </w:t>
      </w:r>
      <w:r>
        <w:t>7</w:t>
      </w:r>
      <w:r w:rsidRPr="007F2C7E">
        <w:t xml:space="preserve">; Updated: </w:t>
      </w:r>
      <w:r>
        <w:t>Mar-22; Applicability: All; Essential Eight: N/A</w:t>
      </w:r>
    </w:p>
    <w:p w14:paraId="50102626" w14:textId="77777777" w:rsidR="000E5541" w:rsidRPr="00845B51" w:rsidRDefault="000E5541" w:rsidP="000E5541">
      <w:pPr>
        <w:rPr>
          <w:rStyle w:val="IntenseEmphasis"/>
        </w:rPr>
      </w:pPr>
      <w:r w:rsidRPr="00845B51">
        <w:rPr>
          <w:rStyle w:val="IntenseEmphasis"/>
        </w:rPr>
        <w:t xml:space="preserve">When a user authenticates to </w:t>
      </w:r>
      <w:r>
        <w:rPr>
          <w:rStyle w:val="IntenseEmphasis"/>
        </w:rPr>
        <w:t xml:space="preserve">the </w:t>
      </w:r>
      <w:r w:rsidRPr="00845B51">
        <w:rPr>
          <w:rStyle w:val="IntenseEmphasis"/>
        </w:rPr>
        <w:t xml:space="preserve">encryption functionality </w:t>
      </w:r>
      <w:r>
        <w:rPr>
          <w:rStyle w:val="IntenseEmphasis"/>
        </w:rPr>
        <w:t>of</w:t>
      </w:r>
      <w:r w:rsidRPr="00845B51">
        <w:rPr>
          <w:rStyle w:val="IntenseEmphasis"/>
        </w:rPr>
        <w:t xml:space="preserve"> ICT equipment or media, it is treated in accordance with its original sensitivity or classification until the user deauthenticates from the encryption functionality.</w:t>
      </w:r>
    </w:p>
    <w:p w14:paraId="1694500E" w14:textId="77777777" w:rsidR="000E5541" w:rsidRDefault="000E5541" w:rsidP="000E5541">
      <w:pPr>
        <w:pStyle w:val="Heading3"/>
      </w:pPr>
      <w:r>
        <w:t>Transporting cryptographic equipment</w:t>
      </w:r>
    </w:p>
    <w:p w14:paraId="52CFF12B" w14:textId="77777777" w:rsidR="000E5541" w:rsidRDefault="000E5541" w:rsidP="000E5541">
      <w:pPr>
        <w:pStyle w:val="BodyText"/>
      </w:pPr>
      <w:r>
        <w:t>Transporting cryptographic equipment in a keyed state may expose its keying material to potential compromise. Therefore, if cryptographic equipment is transported in a keyed state it should be done based on the sensitivity or classification of its keying material.</w:t>
      </w:r>
    </w:p>
    <w:p w14:paraId="0E63CE6C" w14:textId="77777777" w:rsidR="000E5541" w:rsidRDefault="000E5541" w:rsidP="000E5541">
      <w:pPr>
        <w:pStyle w:val="IntenseHeading"/>
      </w:pPr>
      <w:r>
        <w:t>Control: ISM-0501; Revision: 6; Updated: Mar-22; Applicability: All; Essential Eight: N/A</w:t>
      </w:r>
    </w:p>
    <w:p w14:paraId="25F2C9DF" w14:textId="77777777" w:rsidR="000E5541" w:rsidRDefault="000E5541" w:rsidP="000E5541">
      <w:pPr>
        <w:rPr>
          <w:rStyle w:val="IntenseEmphasis"/>
        </w:rPr>
      </w:pPr>
      <w:r>
        <w:rPr>
          <w:rStyle w:val="IntenseEmphasis"/>
        </w:rPr>
        <w:t>Keyed cryptographic equipment is transported based on the sensitivity or classification of its keying material.</w:t>
      </w:r>
    </w:p>
    <w:p w14:paraId="6E37322C" w14:textId="77777777" w:rsidR="000E5541" w:rsidRDefault="000E5541" w:rsidP="000E5541">
      <w:pPr>
        <w:pStyle w:val="Heading3"/>
      </w:pPr>
      <w:r>
        <w:t xml:space="preserve">Reporting </w:t>
      </w:r>
      <w:r w:rsidRPr="008710EF">
        <w:t>cryptographic</w:t>
      </w:r>
      <w:r>
        <w:t>-related cyber</w:t>
      </w:r>
      <w:r w:rsidRPr="008710EF">
        <w:t xml:space="preserve"> </w:t>
      </w:r>
      <w:r>
        <w:t>security incidents</w:t>
      </w:r>
    </w:p>
    <w:p w14:paraId="568CAABC" w14:textId="77777777" w:rsidR="000E5541" w:rsidRDefault="000E5541" w:rsidP="000E5541">
      <w:pPr>
        <w:pStyle w:val="BodyText"/>
      </w:pPr>
      <w:r>
        <w:t xml:space="preserve">If cryptographic equipment or associated keying material is compromised, or suspected of being compromised, then the confidentiality and integrity of previous and future communications may also be compromised. In such cases, the cyber security incident should be reported to an </w:t>
      </w:r>
      <w:r w:rsidRPr="008710EF">
        <w:t>organisation’s Chief Information Security Officer, or one of their delegates, as soon as possible after it occurs</w:t>
      </w:r>
      <w:r>
        <w:t xml:space="preserve"> and all keying material should be changed.</w:t>
      </w:r>
    </w:p>
    <w:p w14:paraId="6D7EC5BC" w14:textId="77777777" w:rsidR="000E5541" w:rsidRDefault="000E5541" w:rsidP="000E5541">
      <w:pPr>
        <w:pStyle w:val="IntenseHeading"/>
      </w:pPr>
      <w:r>
        <w:t>Control: ISM-0142; Revision: 4; Updated: Dec-21; Applicability: All; Essential Eight: N/A</w:t>
      </w:r>
    </w:p>
    <w:p w14:paraId="3374BC87" w14:textId="77777777" w:rsidR="000E5541" w:rsidRDefault="000E5541" w:rsidP="000E5541">
      <w:pPr>
        <w:rPr>
          <w:rStyle w:val="IntenseEmphasis"/>
        </w:rPr>
      </w:pPr>
      <w:r>
        <w:rPr>
          <w:rStyle w:val="IntenseEmphasis"/>
        </w:rPr>
        <w:t>The compromise or suspected compromise of cryptographic equipment or associated keying material is reported to an organisation’s Chief Information Security Officer, or one of their delegates, as soon as possible after it occurs.</w:t>
      </w:r>
    </w:p>
    <w:p w14:paraId="20714B01" w14:textId="77777777" w:rsidR="000E5541" w:rsidRDefault="000E5541" w:rsidP="000E5541">
      <w:pPr>
        <w:pStyle w:val="IntenseHeading"/>
      </w:pPr>
      <w:r>
        <w:t>Control: ISM-1091; Revision: 6; Updated: Dec-21; Applicability: All; Essential Eight: N/A</w:t>
      </w:r>
    </w:p>
    <w:p w14:paraId="3557358A" w14:textId="77777777" w:rsidR="000E5541" w:rsidRDefault="000E5541" w:rsidP="000E5541">
      <w:pPr>
        <w:rPr>
          <w:rStyle w:val="IntenseEmphasis"/>
        </w:rPr>
      </w:pPr>
      <w:r>
        <w:rPr>
          <w:rStyle w:val="IntenseEmphasis"/>
        </w:rPr>
        <w:t>Keying material is changed when compromised or suspected of being compromised.</w:t>
      </w:r>
    </w:p>
    <w:p w14:paraId="6DADB03E" w14:textId="77777777" w:rsidR="000E5541" w:rsidRPr="00535892" w:rsidRDefault="000E5541" w:rsidP="000E5541">
      <w:pPr>
        <w:pStyle w:val="Heading3"/>
      </w:pPr>
      <w:r w:rsidRPr="00535892">
        <w:t>Further information</w:t>
      </w:r>
    </w:p>
    <w:p w14:paraId="3B4F34CF" w14:textId="77777777" w:rsidR="000E5541" w:rsidRPr="00DA769D" w:rsidRDefault="000E5541" w:rsidP="000E5541">
      <w:pPr>
        <w:pStyle w:val="BodyText"/>
      </w:pPr>
      <w:r w:rsidRPr="00DA769D">
        <w:t xml:space="preserve">Further information on </w:t>
      </w:r>
      <w:r>
        <w:t xml:space="preserve">cryptographic </w:t>
      </w:r>
      <w:r w:rsidRPr="00DA769D">
        <w:t xml:space="preserve">key management practices can be found in NIST </w:t>
      </w:r>
      <w:r>
        <w:t xml:space="preserve">SP </w:t>
      </w:r>
      <w:r w:rsidRPr="00DA769D">
        <w:t>800-57</w:t>
      </w:r>
      <w:r>
        <w:t xml:space="preserve"> Part 1 Rev. 5, </w:t>
      </w:r>
      <w:hyperlink r:id="rId11" w:tooltip="Recommendation for Key Management: Part 1 – General" w:history="1">
        <w:r w:rsidRPr="00DA769D">
          <w:rPr>
            <w:rStyle w:val="Hyperlink"/>
            <w:i/>
          </w:rPr>
          <w:t>Recommendation for Key Management: Part 1 – General</w:t>
        </w:r>
      </w:hyperlink>
      <w:r>
        <w:t>.</w:t>
      </w:r>
    </w:p>
    <w:p w14:paraId="68A9AD75" w14:textId="59026CC4" w:rsidR="000E5541" w:rsidRDefault="000E5541" w:rsidP="000E5541">
      <w:pPr>
        <w:pStyle w:val="BodyText"/>
      </w:pPr>
      <w:r w:rsidRPr="00DA769D">
        <w:lastRenderedPageBreak/>
        <w:t xml:space="preserve">Further information on </w:t>
      </w:r>
      <w:r>
        <w:t xml:space="preserve">cryptographic </w:t>
      </w:r>
      <w:r w:rsidRPr="00DA769D">
        <w:t xml:space="preserve">key management practices for </w:t>
      </w:r>
      <w:r w:rsidR="002B4FC1">
        <w:t xml:space="preserve">ASD-approved </w:t>
      </w:r>
      <w:r w:rsidRPr="00DA769D">
        <w:t xml:space="preserve">HACE </w:t>
      </w:r>
      <w:r>
        <w:t>is</w:t>
      </w:r>
      <w:r w:rsidRPr="00DA769D">
        <w:t xml:space="preserve"> available from the ACSC.</w:t>
      </w:r>
    </w:p>
    <w:p w14:paraId="1A91E815" w14:textId="1C082585" w:rsidR="00536D1F" w:rsidRDefault="00536D1F" w:rsidP="00536D1F">
      <w:pPr>
        <w:pStyle w:val="BodyText"/>
      </w:pPr>
      <w:r>
        <w:t xml:space="preserve">Further information on cyber supply chain risk management can be found in the cyber supply chain risk management section of the </w:t>
      </w:r>
      <w:hyperlink r:id="rId12"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50704D8D" w14:textId="29D3AB0C" w:rsidR="000E5541" w:rsidRDefault="000E5541" w:rsidP="000E5541">
      <w:pPr>
        <w:pStyle w:val="BodyText"/>
      </w:pPr>
      <w:r w:rsidRPr="00DF7362">
        <w:t>Further information on evaluated products can be found in the</w:t>
      </w:r>
      <w:r>
        <w:t xml:space="preserve"> evaluated product </w:t>
      </w:r>
      <w:r w:rsidR="00536D1F">
        <w:t>procurement</w:t>
      </w:r>
      <w:r w:rsidRPr="00DF7362">
        <w:t xml:space="preserve"> section of the </w:t>
      </w:r>
      <w:hyperlink r:id="rId13" w:tooltip="Guidelines for Evaluated Products" w:history="1">
        <w:r w:rsidRPr="006C2C7D">
          <w:rPr>
            <w:rStyle w:val="Hyperlink"/>
            <w:i/>
            <w:spacing w:val="5"/>
          </w:rPr>
          <w:t>Guidelines for Evaluated Products</w:t>
        </w:r>
      </w:hyperlink>
      <w:r w:rsidRPr="00DF7362">
        <w:t>.</w:t>
      </w:r>
    </w:p>
    <w:p w14:paraId="7F5BF136" w14:textId="77777777" w:rsidR="000E5541" w:rsidRDefault="000E5541" w:rsidP="000E5541">
      <w:pPr>
        <w:pStyle w:val="BodyText"/>
      </w:pPr>
      <w:r w:rsidRPr="00DF7362">
        <w:t xml:space="preserve">Further information on </w:t>
      </w:r>
      <w:r>
        <w:t xml:space="preserve">the </w:t>
      </w:r>
      <w:r w:rsidRPr="00AF3A32">
        <w:t>evaluation of cryptographic modules</w:t>
      </w:r>
      <w:r>
        <w:t xml:space="preserve">, including testing requirements, is available as part of the </w:t>
      </w:r>
      <w:hyperlink r:id="rId14" w:tooltip="Cryptographic Module Validation Program" w:history="1">
        <w:r w:rsidRPr="00AF3A32">
          <w:rPr>
            <w:rStyle w:val="Hyperlink"/>
          </w:rPr>
          <w:t>Cryptographic Module Validation Program</w:t>
        </w:r>
      </w:hyperlink>
      <w:r>
        <w:t xml:space="preserve"> which is jointly operated by NIST</w:t>
      </w:r>
      <w:r w:rsidRPr="00AF3A32">
        <w:t xml:space="preserve"> and the Canadian Centre for Cyber Security</w:t>
      </w:r>
      <w:r>
        <w:t>.</w:t>
      </w:r>
    </w:p>
    <w:p w14:paraId="0541A067" w14:textId="77777777" w:rsidR="000E5541" w:rsidRDefault="000E5541" w:rsidP="000E5541">
      <w:pPr>
        <w:pStyle w:val="BodyText"/>
      </w:pPr>
      <w:r w:rsidRPr="00DF7362">
        <w:t xml:space="preserve">Further information on the </w:t>
      </w:r>
      <w:r>
        <w:t>protection</w:t>
      </w:r>
      <w:r w:rsidRPr="00DF7362">
        <w:t xml:space="preserve"> of ICT equipment and media can be found in the Attorney-General’s Department’s </w:t>
      </w:r>
      <w:hyperlink r:id="rId15" w:tooltip="Protective Security Policy Framework" w:history="1">
        <w:r>
          <w:rPr>
            <w:rStyle w:val="Hyperlink"/>
            <w:i/>
            <w:spacing w:val="5"/>
          </w:rPr>
          <w:t>Protective Security Policy Framework</w:t>
        </w:r>
      </w:hyperlink>
      <w:r w:rsidRPr="00DF7362">
        <w:t xml:space="preserve">, </w:t>
      </w:r>
      <w:hyperlink r:id="rId16" w:tooltip="Physical security for entity resources" w:history="1">
        <w:r w:rsidRPr="003344EC">
          <w:rPr>
            <w:rStyle w:val="Hyperlink"/>
            <w:i/>
            <w:spacing w:val="5"/>
          </w:rPr>
          <w:t>Physical security for entity resources</w:t>
        </w:r>
      </w:hyperlink>
      <w:r w:rsidRPr="00F10FD1">
        <w:t xml:space="preserve"> </w:t>
      </w:r>
      <w:r w:rsidRPr="00DF7362">
        <w:t>policy.</w:t>
      </w:r>
    </w:p>
    <w:p w14:paraId="41B34597" w14:textId="77777777" w:rsidR="000E5541" w:rsidRPr="004C3415" w:rsidRDefault="000E5541" w:rsidP="000E5541">
      <w:pPr>
        <w:pStyle w:val="Heading2"/>
      </w:pPr>
      <w:bookmarkStart w:id="4" w:name="_Toc41044827"/>
      <w:bookmarkStart w:id="5" w:name="_Toc103256419"/>
      <w:r w:rsidRPr="004C3415">
        <w:t>ASD</w:t>
      </w:r>
      <w:r>
        <w:t>-</w:t>
      </w:r>
      <w:r w:rsidRPr="004C3415">
        <w:t>Approved Cryptographic Algorithms</w:t>
      </w:r>
      <w:bookmarkEnd w:id="4"/>
      <w:bookmarkEnd w:id="5"/>
    </w:p>
    <w:p w14:paraId="15819836" w14:textId="77777777" w:rsidR="000E5541" w:rsidRPr="00535892" w:rsidRDefault="000E5541" w:rsidP="000E5541">
      <w:pPr>
        <w:pStyle w:val="Heading3"/>
      </w:pPr>
      <w:r w:rsidRPr="00535892">
        <w:t>High assurance cryptographic algorithms</w:t>
      </w:r>
    </w:p>
    <w:p w14:paraId="27B907BE" w14:textId="416B893E" w:rsidR="000E5541" w:rsidRPr="00DF7362" w:rsidRDefault="000E5541" w:rsidP="000E5541">
      <w:pPr>
        <w:pStyle w:val="BodyText"/>
      </w:pPr>
      <w:r w:rsidRPr="00DF7362">
        <w:t xml:space="preserve">High assurance cryptographic algorithms, which are not covered in this section, can be used for the protection of </w:t>
      </w:r>
      <w:r>
        <w:t>SECRET and TOP SECRET</w:t>
      </w:r>
      <w:r w:rsidRPr="00DF7362">
        <w:t xml:space="preserve"> </w:t>
      </w:r>
      <w:r>
        <w:t>data</w:t>
      </w:r>
      <w:r w:rsidRPr="00DF7362">
        <w:t xml:space="preserve"> if they are suitably implemented in </w:t>
      </w:r>
      <w:r w:rsidR="00AE10B5">
        <w:t xml:space="preserve">ASD-approved </w:t>
      </w:r>
      <w:r>
        <w:t>HACE</w:t>
      </w:r>
      <w:r w:rsidRPr="00DF7362">
        <w:t xml:space="preserve">. Further information on high assurance cryptographic algorithms can be obtained </w:t>
      </w:r>
      <w:r>
        <w:t>from</w:t>
      </w:r>
      <w:r w:rsidRPr="00DF7362">
        <w:t xml:space="preserve"> the ACSC.</w:t>
      </w:r>
    </w:p>
    <w:p w14:paraId="006AB960" w14:textId="77777777" w:rsidR="000E5541" w:rsidRPr="00535892" w:rsidRDefault="000E5541" w:rsidP="000E5541">
      <w:pPr>
        <w:pStyle w:val="Heading3"/>
      </w:pPr>
      <w:r w:rsidRPr="00535892">
        <w:t>ASD</w:t>
      </w:r>
      <w:r>
        <w:t>-</w:t>
      </w:r>
      <w:r w:rsidRPr="00535892">
        <w:t>Approved Cryptographic Algorithms</w:t>
      </w:r>
    </w:p>
    <w:p w14:paraId="195657F1" w14:textId="77777777" w:rsidR="000E5541" w:rsidRDefault="000E5541" w:rsidP="000E5541">
      <w:pPr>
        <w:pStyle w:val="BodyText"/>
      </w:pPr>
      <w:r w:rsidRPr="00DF7362">
        <w:t xml:space="preserve">There is no guarantee of an algorithm’s resistance </w:t>
      </w:r>
      <w:r>
        <w:t>to</w:t>
      </w:r>
      <w:r w:rsidRPr="00DF7362">
        <w:t xml:space="preserve"> currently unknown attacks. However, the algorithms listed in this section have been extensively scrutinised by industry and academic communities in a pr</w:t>
      </w:r>
      <w:r>
        <w:t>actical and theoretical setting. A</w:t>
      </w:r>
      <w:r w:rsidRPr="00DF7362">
        <w:t xml:space="preserve">pproval </w:t>
      </w:r>
      <w:r>
        <w:t xml:space="preserve">for the use of the algorithms listed in this section </w:t>
      </w:r>
      <w:r w:rsidRPr="00DF7362">
        <w:t xml:space="preserve">is limited to cases where they are </w:t>
      </w:r>
      <w:r>
        <w:t>implemented</w:t>
      </w:r>
      <w:r w:rsidRPr="00DF7362">
        <w:t xml:space="preserve"> in accordance with th</w:t>
      </w:r>
      <w:r>
        <w:t>ese guidelines</w:t>
      </w:r>
      <w:r w:rsidRPr="00DF7362">
        <w:t>.</w:t>
      </w:r>
    </w:p>
    <w:p w14:paraId="207877A5" w14:textId="77777777" w:rsidR="000E5541" w:rsidRPr="00DF7362" w:rsidRDefault="000E5541" w:rsidP="000E5541">
      <w:pPr>
        <w:pStyle w:val="BodyText"/>
      </w:pPr>
      <w:r w:rsidRPr="00DF7362">
        <w:t>The approved asymmetric/public key algorithms are:</w:t>
      </w:r>
    </w:p>
    <w:p w14:paraId="4892B1AC" w14:textId="77777777" w:rsidR="000E5541" w:rsidRPr="00172469" w:rsidRDefault="000E5541" w:rsidP="000E5541">
      <w:pPr>
        <w:pStyle w:val="Bullets1"/>
      </w:pPr>
      <w:r w:rsidRPr="00172469">
        <w:t>Diffie-Hellman (DH) for agreeing on encryption session keys</w:t>
      </w:r>
    </w:p>
    <w:p w14:paraId="3EB6E292" w14:textId="77777777" w:rsidR="000E5541" w:rsidRPr="00172469" w:rsidRDefault="000E5541" w:rsidP="000E5541">
      <w:pPr>
        <w:pStyle w:val="Bullets1"/>
      </w:pPr>
      <w:r w:rsidRPr="00172469">
        <w:t>Digital Signature Algorithm (DSA) for digital signatures</w:t>
      </w:r>
    </w:p>
    <w:p w14:paraId="091EDD59" w14:textId="77777777" w:rsidR="000E5541" w:rsidRPr="00172469" w:rsidRDefault="000E5541" w:rsidP="000E5541">
      <w:pPr>
        <w:pStyle w:val="Bullets1"/>
      </w:pPr>
      <w:r w:rsidRPr="00172469">
        <w:t>Elliptic Curve Diffie-Hellman (ECDH) for key exchange</w:t>
      </w:r>
    </w:p>
    <w:p w14:paraId="001E5ECD" w14:textId="77777777" w:rsidR="000E5541" w:rsidRPr="00172469" w:rsidRDefault="000E5541" w:rsidP="000E5541">
      <w:pPr>
        <w:pStyle w:val="Bullets1"/>
      </w:pPr>
      <w:r w:rsidRPr="00172469">
        <w:t>Elliptic Curve Digital Signature Algorithm (ECDSA) for digital signatures</w:t>
      </w:r>
    </w:p>
    <w:p w14:paraId="28278C2E" w14:textId="77777777" w:rsidR="000E5541" w:rsidRPr="00172469" w:rsidRDefault="000E5541" w:rsidP="000E5541">
      <w:pPr>
        <w:pStyle w:val="Bullets1"/>
      </w:pPr>
      <w:r w:rsidRPr="00172469">
        <w:t>Rivest-Shamir-Adleman (RSA) for digital signatures and passing encryption session keys or similar keys.</w:t>
      </w:r>
    </w:p>
    <w:p w14:paraId="103992E9" w14:textId="77777777" w:rsidR="000E5541" w:rsidRPr="00DF7362" w:rsidRDefault="000E5541" w:rsidP="000E5541">
      <w:pPr>
        <w:pStyle w:val="BodyText"/>
      </w:pPr>
      <w:r w:rsidRPr="00DF7362">
        <w:t xml:space="preserve">The </w:t>
      </w:r>
      <w:r>
        <w:t xml:space="preserve">only </w:t>
      </w:r>
      <w:r w:rsidRPr="00DF7362">
        <w:t>approved hashing algorithm is Secure Hashing Algorithm 2 (SHA-2</w:t>
      </w:r>
      <w:r>
        <w:t>)</w:t>
      </w:r>
      <w:r w:rsidRPr="00DF7362">
        <w:t>.</w:t>
      </w:r>
    </w:p>
    <w:p w14:paraId="0BC5C07A" w14:textId="77777777" w:rsidR="000E5541" w:rsidRPr="00DF7362" w:rsidRDefault="000E5541" w:rsidP="000E5541">
      <w:pPr>
        <w:pStyle w:val="BodyText"/>
      </w:pPr>
      <w:r w:rsidRPr="00DF7362">
        <w:t xml:space="preserve">The </w:t>
      </w:r>
      <w:r>
        <w:t xml:space="preserve">only </w:t>
      </w:r>
      <w:r w:rsidRPr="00DF7362">
        <w:t>approved symmetric encryption algorithm</w:t>
      </w:r>
      <w:r>
        <w:t xml:space="preserve"> i</w:t>
      </w:r>
      <w:r w:rsidRPr="00DF7362">
        <w:t>s Advanced Encryption Standard (AES</w:t>
      </w:r>
      <w:r>
        <w:t>)</w:t>
      </w:r>
      <w:r w:rsidRPr="00DF7362">
        <w:t>.</w:t>
      </w:r>
    </w:p>
    <w:p w14:paraId="3C75B4E7" w14:textId="77777777" w:rsidR="000E5541" w:rsidRDefault="000E5541" w:rsidP="000E5541">
      <w:pPr>
        <w:pStyle w:val="BodyText"/>
      </w:pPr>
      <w:r w:rsidRPr="00DF7362">
        <w:t>Where there is a range of key sizes for an algorithm, some of the smaller key sizes are not approved as they do not provide an adequate safety margin against possible future attacks. For example, advances in integer factorisation methods could render smaller RSA moduli vulnerable.</w:t>
      </w:r>
    </w:p>
    <w:p w14:paraId="0AA9DEAF" w14:textId="00789F11" w:rsidR="000E5541" w:rsidRDefault="000E5541" w:rsidP="000E5541">
      <w:pPr>
        <w:pStyle w:val="BodyText"/>
      </w:pPr>
      <w:r>
        <w:t>The targets used for the effective security strength of algorithms listed within this section are 112 bits for PROTECTED and below data, 128 bits for SECRET data and 192 bits for TOP SECRET data. However, some</w:t>
      </w:r>
      <w:r w:rsidRPr="00FC481D">
        <w:t xml:space="preserve"> key sizes </w:t>
      </w:r>
      <w:r>
        <w:t>and curves are</w:t>
      </w:r>
      <w:r w:rsidRPr="00FC481D">
        <w:t xml:space="preserve"> prefer</w:t>
      </w:r>
      <w:r>
        <w:t>red</w:t>
      </w:r>
      <w:r w:rsidRPr="00FC481D">
        <w:t xml:space="preserve"> in order to ensure interoperability with the</w:t>
      </w:r>
      <w:r>
        <w:t xml:space="preserve"> United States’</w:t>
      </w:r>
      <w:r w:rsidRPr="00FC481D">
        <w:t xml:space="preserve"> </w:t>
      </w:r>
      <w:r w:rsidR="007C48DA">
        <w:t xml:space="preserve">initial </w:t>
      </w:r>
      <w:r w:rsidRPr="00FC481D">
        <w:t>Commerci</w:t>
      </w:r>
      <w:r>
        <w:t xml:space="preserve">al National Security Algorithm </w:t>
      </w:r>
      <w:r w:rsidRPr="00FC481D">
        <w:t>Suite</w:t>
      </w:r>
      <w:r w:rsidR="007C48DA">
        <w:t xml:space="preserve"> (</w:t>
      </w:r>
      <w:r w:rsidR="0076795B">
        <w:t xml:space="preserve">now </w:t>
      </w:r>
      <w:r w:rsidR="007C48DA">
        <w:t>referred to as CNSA 1.0)</w:t>
      </w:r>
      <w:r w:rsidRPr="00FC481D">
        <w:t>.</w:t>
      </w:r>
    </w:p>
    <w:p w14:paraId="31D08E1B" w14:textId="77777777" w:rsidR="000E5541" w:rsidRPr="00535892" w:rsidRDefault="000E5541" w:rsidP="000E5541">
      <w:pPr>
        <w:pStyle w:val="Heading3"/>
      </w:pPr>
      <w:r w:rsidRPr="00535892">
        <w:t>Using ASD</w:t>
      </w:r>
      <w:r>
        <w:t>-</w:t>
      </w:r>
      <w:r w:rsidRPr="00535892">
        <w:t>Approved Cryptographic Algorithms</w:t>
      </w:r>
    </w:p>
    <w:p w14:paraId="28E873EF" w14:textId="77777777" w:rsidR="000E5541" w:rsidRDefault="000E5541" w:rsidP="000E5541">
      <w:pPr>
        <w:pStyle w:val="BodyText"/>
      </w:pPr>
      <w:r>
        <w:t xml:space="preserve">If cryptographic equipment or software implements unapproved algorithms, it is possible that these algorithms could be used without a user’s knowledge. In combination with an assumed level of security confidence, this can represent a </w:t>
      </w:r>
      <w:r>
        <w:lastRenderedPageBreak/>
        <w:t>security risk. As such, an organisation can ensure that only AACAs or high assurance cryptographic algorithms can be used by disabling all unapproved algorithms (preferred) or by advising users not to use the unapproved algorithms via usage policies.</w:t>
      </w:r>
    </w:p>
    <w:p w14:paraId="78B44E4B" w14:textId="77777777" w:rsidR="000E5541" w:rsidRDefault="000E5541" w:rsidP="000E5541">
      <w:pPr>
        <w:pStyle w:val="IntenseHeading"/>
      </w:pPr>
      <w:r>
        <w:t>Control: ISM-0471; Revision: 7; Updated: Dec-21; Applicability: All; Essential Eight: N/A</w:t>
      </w:r>
    </w:p>
    <w:p w14:paraId="382C9579" w14:textId="77777777" w:rsidR="000E5541" w:rsidRDefault="000E5541" w:rsidP="000E5541">
      <w:pPr>
        <w:rPr>
          <w:rStyle w:val="IntenseEmphasis"/>
        </w:rPr>
      </w:pPr>
      <w:r>
        <w:rPr>
          <w:rStyle w:val="IntenseEmphasis"/>
        </w:rPr>
        <w:t>Only AACAs or high assurance cryptographic algorithms are used by cryptographic equipment and software.</w:t>
      </w:r>
    </w:p>
    <w:p w14:paraId="216F111C" w14:textId="77777777" w:rsidR="000E5541" w:rsidRPr="00535892" w:rsidRDefault="000E5541" w:rsidP="000E5541">
      <w:pPr>
        <w:pStyle w:val="Heading3"/>
      </w:pPr>
      <w:r w:rsidRPr="00535892">
        <w:t>Asymmetric/public key algorithms</w:t>
      </w:r>
    </w:p>
    <w:p w14:paraId="3CF023F5" w14:textId="77777777" w:rsidR="000E5541" w:rsidRPr="00DF7362" w:rsidRDefault="000E5541" w:rsidP="000E5541">
      <w:pPr>
        <w:pStyle w:val="BodyText"/>
      </w:pPr>
      <w:r>
        <w:t xml:space="preserve">DH and DSA are vulnerable to different types of attacks than ECDH and ECDSA. As a result, ECDH and ECDSA offer more effective security per bit increase. This leads to smaller data requirements which in turn means that elliptic curve variants have </w:t>
      </w:r>
      <w:r w:rsidRPr="00A36171">
        <w:t>become de facto global standards</w:t>
      </w:r>
      <w:r>
        <w:t>. For reduced data cost, and to promote interoperability, ECDH and ECDSA should be used where possible.</w:t>
      </w:r>
    </w:p>
    <w:p w14:paraId="63A03E1A" w14:textId="77777777" w:rsidR="000E5541" w:rsidRPr="007F2C7E" w:rsidRDefault="000E5541" w:rsidP="000E5541">
      <w:pPr>
        <w:pStyle w:val="IntenseHeading"/>
      </w:pPr>
      <w:r>
        <w:t>Control: ISM-</w:t>
      </w:r>
      <w:r w:rsidRPr="007F2C7E">
        <w:t xml:space="preserve">0994; Revision: </w:t>
      </w:r>
      <w:r>
        <w:t>6</w:t>
      </w:r>
      <w:r w:rsidRPr="007F2C7E">
        <w:t xml:space="preserve">; Updated: </w:t>
      </w:r>
      <w:r>
        <w:t>Dec-21; Applicability: All; Essential Eight: N/A</w:t>
      </w:r>
    </w:p>
    <w:p w14:paraId="157B4BF5" w14:textId="77777777" w:rsidR="000E5541" w:rsidRPr="00845B51" w:rsidRDefault="000E5541" w:rsidP="000E5541">
      <w:pPr>
        <w:rPr>
          <w:rStyle w:val="IntenseEmphasis"/>
        </w:rPr>
      </w:pPr>
      <w:r w:rsidRPr="00845B51">
        <w:rPr>
          <w:rStyle w:val="IntenseEmphasis"/>
        </w:rPr>
        <w:t>ECDH and ECDSA are used in preference to DH and DSA.</w:t>
      </w:r>
    </w:p>
    <w:p w14:paraId="361DA7AF" w14:textId="77777777" w:rsidR="000E5541" w:rsidRPr="00535892" w:rsidRDefault="000E5541" w:rsidP="000E5541">
      <w:pPr>
        <w:pStyle w:val="Heading3"/>
      </w:pPr>
      <w:r w:rsidRPr="00535892">
        <w:t>Using Diffie-Hellman</w:t>
      </w:r>
    </w:p>
    <w:p w14:paraId="2AB6A876" w14:textId="77777777" w:rsidR="000E5541" w:rsidRDefault="000E5541" w:rsidP="000E5541">
      <w:pPr>
        <w:pStyle w:val="BodyText"/>
      </w:pPr>
      <w:r w:rsidRPr="00DF7362">
        <w:t xml:space="preserve">A modulus of 2048 bits for </w:t>
      </w:r>
      <w:r>
        <w:t xml:space="preserve">correctly implemented </w:t>
      </w:r>
      <w:r w:rsidRPr="00DF7362">
        <w:t xml:space="preserve">DH </w:t>
      </w:r>
      <w:r>
        <w:t xml:space="preserve">provides 112 bits of effective security strength. </w:t>
      </w:r>
      <w:r w:rsidRPr="008216A2">
        <w:t>Taking into account pro</w:t>
      </w:r>
      <w:r>
        <w:t xml:space="preserve">jected technological advances, it is </w:t>
      </w:r>
      <w:r w:rsidRPr="008216A2">
        <w:t>assess</w:t>
      </w:r>
      <w:r>
        <w:t>ed</w:t>
      </w:r>
      <w:r w:rsidRPr="008216A2">
        <w:t xml:space="preserve"> that 112 bits of effective security strength will remain secure until 2030.</w:t>
      </w:r>
    </w:p>
    <w:p w14:paraId="3C698013" w14:textId="77777777" w:rsidR="000E5541" w:rsidRPr="00DF7362" w:rsidRDefault="000E5541" w:rsidP="000E5541">
      <w:pPr>
        <w:pStyle w:val="BodyText"/>
      </w:pPr>
      <w:r>
        <w:t>When DH in a prime field is used, the prime modulus impacts the security of the algorithm. The security considerations when creating such a prime modulus can be found in NIST SP 800-56A Rev. 3, along with a collection of commonly used secure moduli.</w:t>
      </w:r>
    </w:p>
    <w:p w14:paraId="36631E23" w14:textId="77777777" w:rsidR="000E5541" w:rsidRPr="007F2C7E" w:rsidRDefault="000E5541" w:rsidP="000E5541">
      <w:pPr>
        <w:pStyle w:val="IntenseHeading"/>
      </w:pPr>
      <w:r>
        <w:t>Control: ISM-</w:t>
      </w:r>
      <w:r w:rsidRPr="007F2C7E">
        <w:t xml:space="preserve">0472; Revision: </w:t>
      </w:r>
      <w:r>
        <w:t>6</w:t>
      </w:r>
      <w:r w:rsidRPr="007F2C7E">
        <w:t xml:space="preserve">; Updated: </w:t>
      </w:r>
      <w:r>
        <w:t>Mar-22; Applicability: O, P; Essential Eight: N/A</w:t>
      </w:r>
    </w:p>
    <w:p w14:paraId="1387F843" w14:textId="77777777" w:rsidR="000E5541" w:rsidRDefault="000E5541" w:rsidP="000E5541">
      <w:pPr>
        <w:rPr>
          <w:rStyle w:val="IntenseEmphasis"/>
        </w:rPr>
      </w:pPr>
      <w:r w:rsidRPr="00845B51">
        <w:rPr>
          <w:rStyle w:val="IntenseEmphasis"/>
        </w:rPr>
        <w:t>When using DH for agreeing on encryption session keys, a modulu</w:t>
      </w:r>
      <w:r>
        <w:rPr>
          <w:rStyle w:val="IntenseEmphasis"/>
        </w:rPr>
        <w:t>s of at least 2048 bits is used, preferably 3072 bits.</w:t>
      </w:r>
    </w:p>
    <w:p w14:paraId="624BEA1F" w14:textId="77777777" w:rsidR="000E5541" w:rsidRPr="007F2C7E" w:rsidRDefault="000E5541" w:rsidP="000E5541">
      <w:pPr>
        <w:pStyle w:val="IntenseHeading"/>
      </w:pPr>
      <w:r>
        <w:t>Control: ISM-1759</w:t>
      </w:r>
      <w:r w:rsidRPr="007F2C7E">
        <w:t xml:space="preserve">; Revision: </w:t>
      </w:r>
      <w:r>
        <w:t>0</w:t>
      </w:r>
      <w:r w:rsidRPr="007F2C7E">
        <w:t xml:space="preserve">; Updated: </w:t>
      </w:r>
      <w:r>
        <w:t>Mar-22; Applicability: S, TS; Essential Eight: N/A</w:t>
      </w:r>
    </w:p>
    <w:p w14:paraId="1561818E" w14:textId="77777777" w:rsidR="000E5541" w:rsidRDefault="000E5541" w:rsidP="000E5541">
      <w:pPr>
        <w:rPr>
          <w:rStyle w:val="IntenseEmphasis"/>
        </w:rPr>
      </w:pPr>
      <w:r w:rsidRPr="00845B51">
        <w:rPr>
          <w:rStyle w:val="IntenseEmphasis"/>
        </w:rPr>
        <w:t xml:space="preserve">When using DH for agreeing on encryption session keys, a modulus of at least </w:t>
      </w:r>
      <w:r>
        <w:rPr>
          <w:rStyle w:val="IntenseEmphasis"/>
        </w:rPr>
        <w:t>3072</w:t>
      </w:r>
      <w:r w:rsidRPr="00845B51">
        <w:rPr>
          <w:rStyle w:val="IntenseEmphasis"/>
        </w:rPr>
        <w:t xml:space="preserve"> bits is used</w:t>
      </w:r>
      <w:r>
        <w:rPr>
          <w:rStyle w:val="IntenseEmphasis"/>
        </w:rPr>
        <w:t>, preferably 3072 bits</w:t>
      </w:r>
      <w:r w:rsidRPr="00845B51">
        <w:rPr>
          <w:rStyle w:val="IntenseEmphasis"/>
        </w:rPr>
        <w:t>.</w:t>
      </w:r>
    </w:p>
    <w:p w14:paraId="58B3D357" w14:textId="77777777" w:rsidR="000E5541" w:rsidRPr="007F2C7E" w:rsidRDefault="000E5541" w:rsidP="000E5541">
      <w:pPr>
        <w:pStyle w:val="IntenseHeading"/>
      </w:pPr>
      <w:r>
        <w:t>Control: ISM-1629</w:t>
      </w:r>
      <w:r w:rsidRPr="007F2C7E">
        <w:t xml:space="preserve">; Revision: </w:t>
      </w:r>
      <w:r>
        <w:t>1</w:t>
      </w:r>
      <w:r w:rsidRPr="007F2C7E">
        <w:t xml:space="preserve">; Updated: </w:t>
      </w:r>
      <w:r>
        <w:t>Dec-21; Applicability: All; Essential Eight: N/A</w:t>
      </w:r>
    </w:p>
    <w:p w14:paraId="05BF97A3" w14:textId="77777777" w:rsidR="000E5541" w:rsidRPr="00845B51" w:rsidRDefault="000E5541" w:rsidP="000E5541">
      <w:pPr>
        <w:rPr>
          <w:rStyle w:val="IntenseEmphasis"/>
        </w:rPr>
      </w:pPr>
      <w:r w:rsidRPr="00163BD3">
        <w:rPr>
          <w:rStyle w:val="IntenseEmphasis"/>
        </w:rPr>
        <w:t xml:space="preserve">When using DH for agreeing on encryption </w:t>
      </w:r>
      <w:r>
        <w:rPr>
          <w:rStyle w:val="IntenseEmphasis"/>
        </w:rPr>
        <w:t xml:space="preserve">session </w:t>
      </w:r>
      <w:r w:rsidRPr="00163BD3">
        <w:rPr>
          <w:rStyle w:val="IntenseEmphasis"/>
        </w:rPr>
        <w:t xml:space="preserve">keys, a modulus and associated parameters </w:t>
      </w:r>
      <w:r>
        <w:rPr>
          <w:rStyle w:val="IntenseEmphasis"/>
        </w:rPr>
        <w:t>are selected according to</w:t>
      </w:r>
      <w:r w:rsidRPr="00163BD3">
        <w:rPr>
          <w:rStyle w:val="IntenseEmphasis"/>
        </w:rPr>
        <w:t xml:space="preserve"> NIST SP 800-56A</w:t>
      </w:r>
      <w:r>
        <w:rPr>
          <w:rStyle w:val="IntenseEmphasis"/>
        </w:rPr>
        <w:t xml:space="preserve"> Rev. 3.</w:t>
      </w:r>
    </w:p>
    <w:p w14:paraId="2228F254" w14:textId="77777777" w:rsidR="000E5541" w:rsidRPr="00535892" w:rsidRDefault="000E5541" w:rsidP="000E5541">
      <w:pPr>
        <w:pStyle w:val="Heading3"/>
      </w:pPr>
      <w:r w:rsidRPr="00535892">
        <w:t>Using the Digital Signature Algorithm</w:t>
      </w:r>
    </w:p>
    <w:p w14:paraId="17E53724" w14:textId="77777777" w:rsidR="000E5541" w:rsidRPr="00DF7362" w:rsidRDefault="000E5541" w:rsidP="000E5541">
      <w:pPr>
        <w:pStyle w:val="BodyText"/>
      </w:pPr>
      <w:r w:rsidRPr="00DF7362">
        <w:t xml:space="preserve">A modulus of 2048 bits for </w:t>
      </w:r>
      <w:r>
        <w:t xml:space="preserve">correctly implemented </w:t>
      </w:r>
      <w:r w:rsidRPr="00DF7362">
        <w:t xml:space="preserve">DSA </w:t>
      </w:r>
      <w:r>
        <w:t xml:space="preserve">provides 112 bits of effective security strength. </w:t>
      </w:r>
      <w:r w:rsidRPr="008216A2">
        <w:t>Taking into account pro</w:t>
      </w:r>
      <w:r>
        <w:t xml:space="preserve">jected technological advances, it is </w:t>
      </w:r>
      <w:r w:rsidRPr="008216A2">
        <w:t>assess</w:t>
      </w:r>
      <w:r>
        <w:t>ed</w:t>
      </w:r>
      <w:r w:rsidRPr="008216A2">
        <w:t xml:space="preserve"> that 112 bits of effective security strength will remain secure until 2030.</w:t>
      </w:r>
    </w:p>
    <w:p w14:paraId="4F812383" w14:textId="77777777" w:rsidR="000E5541" w:rsidRPr="007F2C7E" w:rsidRDefault="000E5541" w:rsidP="000E5541">
      <w:pPr>
        <w:pStyle w:val="IntenseHeading"/>
      </w:pPr>
      <w:r>
        <w:t>Control: ISM-</w:t>
      </w:r>
      <w:r w:rsidRPr="007F2C7E">
        <w:t xml:space="preserve">0473; Revision: </w:t>
      </w:r>
      <w:r>
        <w:t>5</w:t>
      </w:r>
      <w:r w:rsidRPr="007F2C7E">
        <w:t xml:space="preserve">; Updated: </w:t>
      </w:r>
      <w:r>
        <w:t>Dec-20; Applicability: O, P; Essential Eight: N/A</w:t>
      </w:r>
    </w:p>
    <w:p w14:paraId="283C44B7" w14:textId="77777777" w:rsidR="000E5541" w:rsidRDefault="000E5541" w:rsidP="000E5541">
      <w:pPr>
        <w:rPr>
          <w:rStyle w:val="IntenseEmphasis"/>
        </w:rPr>
      </w:pPr>
      <w:r w:rsidRPr="00845B51">
        <w:rPr>
          <w:rStyle w:val="IntenseEmphasis"/>
        </w:rPr>
        <w:t>When using DSA for digital signatures, a modulus of at least 2048 bits is used.</w:t>
      </w:r>
    </w:p>
    <w:p w14:paraId="2B24D814" w14:textId="77777777" w:rsidR="000E5541" w:rsidRPr="007F2C7E" w:rsidRDefault="000E5541" w:rsidP="000E5541">
      <w:pPr>
        <w:pStyle w:val="IntenseHeading"/>
      </w:pPr>
      <w:r>
        <w:t>Control: ISM-1630</w:t>
      </w:r>
      <w:r w:rsidRPr="007F2C7E">
        <w:t xml:space="preserve">; Revision: </w:t>
      </w:r>
      <w:r>
        <w:t>2</w:t>
      </w:r>
      <w:r w:rsidRPr="007F2C7E">
        <w:t xml:space="preserve">; Updated: </w:t>
      </w:r>
      <w:r>
        <w:t>Mar-22; Applicability: O, P; Essential Eight: N/A</w:t>
      </w:r>
    </w:p>
    <w:p w14:paraId="3F824890" w14:textId="77777777" w:rsidR="000E5541" w:rsidRDefault="000E5541" w:rsidP="000E5541">
      <w:pPr>
        <w:rPr>
          <w:rStyle w:val="IntenseEmphasis"/>
        </w:rPr>
      </w:pPr>
      <w:r w:rsidRPr="00845B51">
        <w:rPr>
          <w:rStyle w:val="IntenseEmphasis"/>
        </w:rPr>
        <w:t xml:space="preserve">When using DSA for digital signatures, a modulus </w:t>
      </w:r>
      <w:r>
        <w:rPr>
          <w:rStyle w:val="IntenseEmphasis"/>
        </w:rPr>
        <w:t>and associated parameters are generated according to FIPS 186-4</w:t>
      </w:r>
      <w:r w:rsidRPr="00845B51">
        <w:rPr>
          <w:rStyle w:val="IntenseEmphasis"/>
        </w:rPr>
        <w:t>.</w:t>
      </w:r>
    </w:p>
    <w:p w14:paraId="0426993A" w14:textId="77777777" w:rsidR="000E5541" w:rsidRPr="007F2C7E" w:rsidRDefault="000E5541" w:rsidP="000E5541">
      <w:pPr>
        <w:pStyle w:val="IntenseHeading"/>
      </w:pPr>
      <w:r>
        <w:t>Control: ISM-1760</w:t>
      </w:r>
      <w:r w:rsidRPr="007F2C7E">
        <w:t xml:space="preserve">; Revision: </w:t>
      </w:r>
      <w:r>
        <w:t>0</w:t>
      </w:r>
      <w:r w:rsidRPr="007F2C7E">
        <w:t xml:space="preserve">; Updated: </w:t>
      </w:r>
      <w:r>
        <w:t>Mar-22; Applicability: S, TS; Essential Eight: N/A</w:t>
      </w:r>
    </w:p>
    <w:p w14:paraId="57D10289" w14:textId="77777777" w:rsidR="000E5541" w:rsidRPr="00845B51" w:rsidRDefault="000E5541" w:rsidP="000E5541">
      <w:pPr>
        <w:rPr>
          <w:rStyle w:val="IntenseEmphasis"/>
        </w:rPr>
      </w:pPr>
      <w:r w:rsidRPr="00845B51">
        <w:rPr>
          <w:rStyle w:val="IntenseEmphasis"/>
        </w:rPr>
        <w:t xml:space="preserve">DSA </w:t>
      </w:r>
      <w:r>
        <w:rPr>
          <w:rStyle w:val="IntenseEmphasis"/>
        </w:rPr>
        <w:t>is not used for</w:t>
      </w:r>
      <w:r w:rsidRPr="00845B51">
        <w:rPr>
          <w:rStyle w:val="IntenseEmphasis"/>
        </w:rPr>
        <w:t xml:space="preserve"> digital signatures.</w:t>
      </w:r>
    </w:p>
    <w:p w14:paraId="085B3204" w14:textId="77777777" w:rsidR="000E5541" w:rsidRPr="00535892" w:rsidRDefault="000E5541" w:rsidP="000E5541">
      <w:pPr>
        <w:pStyle w:val="Heading3"/>
      </w:pPr>
      <w:r w:rsidRPr="00535892">
        <w:t>Using Elliptic Curve Cryptography</w:t>
      </w:r>
    </w:p>
    <w:p w14:paraId="2D9A7AAD" w14:textId="77777777" w:rsidR="000E5541" w:rsidRPr="00DF7362" w:rsidRDefault="000E5541" w:rsidP="000E5541">
      <w:pPr>
        <w:pStyle w:val="BodyText"/>
      </w:pPr>
      <w:r w:rsidRPr="00DF7362">
        <w:t xml:space="preserve">The curve used within an elliptic curve algorithm </w:t>
      </w:r>
      <w:r>
        <w:t>impacts</w:t>
      </w:r>
      <w:r w:rsidRPr="00DF7362">
        <w:t xml:space="preserve"> the security of the algorithm. </w:t>
      </w:r>
      <w:r>
        <w:t>As such, o</w:t>
      </w:r>
      <w:r w:rsidRPr="00DF7362">
        <w:t xml:space="preserve">nly </w:t>
      </w:r>
      <w:r>
        <w:t xml:space="preserve">suitable </w:t>
      </w:r>
      <w:r w:rsidRPr="00DF7362">
        <w:t xml:space="preserve">curves </w:t>
      </w:r>
      <w:r>
        <w:t xml:space="preserve">from </w:t>
      </w:r>
      <w:r w:rsidRPr="00F12920">
        <w:t>FIPS 186-4</w:t>
      </w:r>
      <w:r>
        <w:t xml:space="preserve"> </w:t>
      </w:r>
      <w:r w:rsidRPr="00DF7362">
        <w:t>should be used.</w:t>
      </w:r>
    </w:p>
    <w:p w14:paraId="1A6113AB" w14:textId="77777777" w:rsidR="000E5541" w:rsidRPr="007F2C7E" w:rsidRDefault="000E5541" w:rsidP="000E5541">
      <w:pPr>
        <w:pStyle w:val="IntenseHeading"/>
      </w:pPr>
      <w:r>
        <w:t>Control: ISM-</w:t>
      </w:r>
      <w:r w:rsidRPr="007F2C7E">
        <w:t xml:space="preserve">1446; Revision: </w:t>
      </w:r>
      <w:r>
        <w:t>2</w:t>
      </w:r>
      <w:r w:rsidRPr="007F2C7E">
        <w:t xml:space="preserve">; Updated: </w:t>
      </w:r>
      <w:r>
        <w:t>Dec-21; Applicability: All; Essential Eight: N/A</w:t>
      </w:r>
    </w:p>
    <w:p w14:paraId="193C5247" w14:textId="77777777" w:rsidR="000E5541" w:rsidRPr="00845B51" w:rsidRDefault="000E5541" w:rsidP="000E5541">
      <w:pPr>
        <w:rPr>
          <w:rStyle w:val="IntenseEmphasis"/>
        </w:rPr>
      </w:pPr>
      <w:r w:rsidRPr="00845B51">
        <w:rPr>
          <w:rStyle w:val="IntenseEmphasis"/>
        </w:rPr>
        <w:lastRenderedPageBreak/>
        <w:t>When using elliptic curve cryptography, a curve from FIPS 186-4 is used.</w:t>
      </w:r>
    </w:p>
    <w:p w14:paraId="3A2D2863" w14:textId="77777777" w:rsidR="000E5541" w:rsidRPr="00535892" w:rsidRDefault="000E5541" w:rsidP="000E5541">
      <w:pPr>
        <w:pStyle w:val="Heading3"/>
      </w:pPr>
      <w:r w:rsidRPr="00535892">
        <w:t>Using Elliptic Curve Diffie-Hellman</w:t>
      </w:r>
    </w:p>
    <w:p w14:paraId="71733973" w14:textId="77777777" w:rsidR="000E5541" w:rsidRPr="00DF7362" w:rsidRDefault="000E5541" w:rsidP="000E5541">
      <w:pPr>
        <w:pStyle w:val="BodyText"/>
      </w:pPr>
      <w:r>
        <w:t>When using a curve from FIPS 186-4, a</w:t>
      </w:r>
      <w:r w:rsidRPr="00DF7362">
        <w:t xml:space="preserve"> </w:t>
      </w:r>
      <w:r>
        <w:t xml:space="preserve">base point order and </w:t>
      </w:r>
      <w:r w:rsidRPr="00DF7362">
        <w:t>key size of at least 2</w:t>
      </w:r>
      <w:r>
        <w:t>24</w:t>
      </w:r>
      <w:r w:rsidRPr="00DF7362">
        <w:t xml:space="preserve"> bits for </w:t>
      </w:r>
      <w:r>
        <w:t xml:space="preserve">correctly implemented </w:t>
      </w:r>
      <w:r w:rsidRPr="00DF7362">
        <w:t>ECDH</w:t>
      </w:r>
      <w:r>
        <w:t xml:space="preserve"> provides 112 bits of effective security strength. Security of a curve selected from another source cannot be assumed to have the same security using base point order and key size alone.</w:t>
      </w:r>
    </w:p>
    <w:p w14:paraId="6C6FE8A9" w14:textId="77777777" w:rsidR="000E5541" w:rsidRPr="007F2C7E" w:rsidRDefault="000E5541" w:rsidP="000E5541">
      <w:pPr>
        <w:pStyle w:val="IntenseHeading"/>
      </w:pPr>
      <w:r>
        <w:t>Control: ISM-</w:t>
      </w:r>
      <w:r w:rsidRPr="007F2C7E">
        <w:t xml:space="preserve">0474; Revision: </w:t>
      </w:r>
      <w:r>
        <w:t>6</w:t>
      </w:r>
      <w:r w:rsidRPr="007F2C7E">
        <w:t xml:space="preserve">; Updated: </w:t>
      </w:r>
      <w:r>
        <w:t>Mar-22; Applicability: O, P; Essential Eight: N/A</w:t>
      </w:r>
    </w:p>
    <w:p w14:paraId="1C3D8D37" w14:textId="77777777" w:rsidR="000E5541" w:rsidRDefault="000E5541" w:rsidP="000E5541">
      <w:pPr>
        <w:rPr>
          <w:rStyle w:val="IntenseEmphasis"/>
        </w:rPr>
      </w:pPr>
      <w:r w:rsidRPr="00845B51">
        <w:rPr>
          <w:rStyle w:val="IntenseEmphasis"/>
        </w:rPr>
        <w:t xml:space="preserve">When using ECDH for agreeing on encryption session keys, a </w:t>
      </w:r>
      <w:r>
        <w:rPr>
          <w:rStyle w:val="IntenseEmphasis"/>
        </w:rPr>
        <w:t xml:space="preserve">base point order and </w:t>
      </w:r>
      <w:r w:rsidRPr="00845B51">
        <w:rPr>
          <w:rStyle w:val="IntenseEmphasis"/>
        </w:rPr>
        <w:t xml:space="preserve">key size of at least </w:t>
      </w:r>
      <w:r>
        <w:rPr>
          <w:rStyle w:val="IntenseEmphasis"/>
        </w:rPr>
        <w:t>224</w:t>
      </w:r>
      <w:r w:rsidRPr="00845B51">
        <w:rPr>
          <w:rStyle w:val="IntenseEmphasis"/>
        </w:rPr>
        <w:t xml:space="preserve"> bits is used</w:t>
      </w:r>
      <w:r>
        <w:rPr>
          <w:rStyle w:val="IntenseEmphasis"/>
        </w:rPr>
        <w:t>, preferably the NIST P-384 curve</w:t>
      </w:r>
      <w:r w:rsidRPr="00845B51">
        <w:rPr>
          <w:rStyle w:val="IntenseEmphasis"/>
        </w:rPr>
        <w:t>.</w:t>
      </w:r>
    </w:p>
    <w:p w14:paraId="005F272A" w14:textId="77777777" w:rsidR="000E5541" w:rsidRPr="007F2C7E" w:rsidRDefault="000E5541" w:rsidP="000E5541">
      <w:pPr>
        <w:pStyle w:val="IntenseHeading"/>
      </w:pPr>
      <w:r>
        <w:t>Control: ISM-1761</w:t>
      </w:r>
      <w:r w:rsidRPr="007F2C7E">
        <w:t xml:space="preserve">; Revision: </w:t>
      </w:r>
      <w:r>
        <w:t>0</w:t>
      </w:r>
      <w:r w:rsidRPr="007F2C7E">
        <w:t xml:space="preserve">; Updated: </w:t>
      </w:r>
      <w:r>
        <w:t>Mar-22; Applicability: S; Essential Eight: N/A</w:t>
      </w:r>
    </w:p>
    <w:p w14:paraId="5D6E21DD" w14:textId="77777777" w:rsidR="000E5541" w:rsidRPr="00845B51" w:rsidRDefault="000E5541" w:rsidP="000E5541">
      <w:pPr>
        <w:rPr>
          <w:rStyle w:val="IntenseEmphasis"/>
        </w:rPr>
      </w:pPr>
      <w:r w:rsidRPr="00845B51">
        <w:rPr>
          <w:rStyle w:val="IntenseEmphasis"/>
        </w:rPr>
        <w:t xml:space="preserve">When using ECDH for agreeing on encryption session keys, </w:t>
      </w:r>
      <w:r>
        <w:rPr>
          <w:rStyle w:val="IntenseEmphasis"/>
        </w:rPr>
        <w:t xml:space="preserve">NIST P-256, P-384 or P-521 curves are </w:t>
      </w:r>
      <w:r w:rsidRPr="00845B51">
        <w:rPr>
          <w:rStyle w:val="IntenseEmphasis"/>
        </w:rPr>
        <w:t>used</w:t>
      </w:r>
      <w:r>
        <w:rPr>
          <w:rStyle w:val="IntenseEmphasis"/>
        </w:rPr>
        <w:t>, preferably the NIST P-384 curve</w:t>
      </w:r>
      <w:r w:rsidRPr="00845B51">
        <w:rPr>
          <w:rStyle w:val="IntenseEmphasis"/>
        </w:rPr>
        <w:t>.</w:t>
      </w:r>
    </w:p>
    <w:p w14:paraId="6516108C" w14:textId="77777777" w:rsidR="000E5541" w:rsidRPr="007F2C7E" w:rsidRDefault="000E5541" w:rsidP="000E5541">
      <w:pPr>
        <w:pStyle w:val="IntenseHeading"/>
      </w:pPr>
      <w:r>
        <w:t>Control: ISM-1762</w:t>
      </w:r>
      <w:r w:rsidRPr="007F2C7E">
        <w:t xml:space="preserve">; Revision: </w:t>
      </w:r>
      <w:r>
        <w:t>0</w:t>
      </w:r>
      <w:r w:rsidRPr="007F2C7E">
        <w:t xml:space="preserve">; Updated: </w:t>
      </w:r>
      <w:r>
        <w:t>Mar-22; Applicability: TS; Essential Eight: N/A</w:t>
      </w:r>
    </w:p>
    <w:p w14:paraId="1A85BD5A" w14:textId="77777777" w:rsidR="000E5541" w:rsidRPr="00845B51" w:rsidRDefault="000E5541" w:rsidP="000E5541">
      <w:pPr>
        <w:rPr>
          <w:rStyle w:val="IntenseEmphasis"/>
        </w:rPr>
      </w:pPr>
      <w:r w:rsidRPr="00845B51">
        <w:rPr>
          <w:rStyle w:val="IntenseEmphasis"/>
        </w:rPr>
        <w:t xml:space="preserve">When using ECDH for agreeing on encryption session keys, </w:t>
      </w:r>
      <w:r>
        <w:rPr>
          <w:rStyle w:val="IntenseEmphasis"/>
        </w:rPr>
        <w:t xml:space="preserve">NIST P-384 or P-521 curves are </w:t>
      </w:r>
      <w:r w:rsidRPr="00845B51">
        <w:rPr>
          <w:rStyle w:val="IntenseEmphasis"/>
        </w:rPr>
        <w:t>used</w:t>
      </w:r>
      <w:r>
        <w:rPr>
          <w:rStyle w:val="IntenseEmphasis"/>
        </w:rPr>
        <w:t>, preferably the NIST P-384 curve</w:t>
      </w:r>
      <w:r w:rsidRPr="00845B51">
        <w:rPr>
          <w:rStyle w:val="IntenseEmphasis"/>
        </w:rPr>
        <w:t>.</w:t>
      </w:r>
    </w:p>
    <w:p w14:paraId="17BDEE27" w14:textId="77777777" w:rsidR="000E5541" w:rsidRPr="00535892" w:rsidRDefault="000E5541" w:rsidP="000E5541">
      <w:pPr>
        <w:pStyle w:val="Heading3"/>
      </w:pPr>
      <w:r w:rsidRPr="00535892">
        <w:t>Using the Elliptic Curve Digital Signature Algorithm</w:t>
      </w:r>
    </w:p>
    <w:p w14:paraId="6C661A71" w14:textId="77777777" w:rsidR="000E5541" w:rsidRPr="00DF7362" w:rsidRDefault="000E5541" w:rsidP="000E5541">
      <w:pPr>
        <w:pStyle w:val="BodyText"/>
      </w:pPr>
      <w:r>
        <w:t>When using a curve from FIPS 186-4, a</w:t>
      </w:r>
      <w:r w:rsidRPr="00DF7362">
        <w:t xml:space="preserve"> </w:t>
      </w:r>
      <w:r>
        <w:t xml:space="preserve">base point order and </w:t>
      </w:r>
      <w:r w:rsidRPr="00DF7362">
        <w:t>key size of 2</w:t>
      </w:r>
      <w:r>
        <w:t>24</w:t>
      </w:r>
      <w:r w:rsidRPr="00DF7362">
        <w:t xml:space="preserve"> bits for </w:t>
      </w:r>
      <w:r>
        <w:t xml:space="preserve">correctly implemented </w:t>
      </w:r>
      <w:r w:rsidRPr="00DF7362">
        <w:t xml:space="preserve">ECDSA </w:t>
      </w:r>
      <w:r>
        <w:t>provides 112 bits of effective security strength. Security of a curve selected from another source cannot be assumed to have the same security using base point order and key size alone.</w:t>
      </w:r>
    </w:p>
    <w:p w14:paraId="24115DCF" w14:textId="77777777" w:rsidR="000E5541" w:rsidRPr="007F2C7E" w:rsidRDefault="000E5541" w:rsidP="000E5541">
      <w:pPr>
        <w:pStyle w:val="IntenseHeading"/>
      </w:pPr>
      <w:r>
        <w:t>Control: ISM-</w:t>
      </w:r>
      <w:r w:rsidRPr="007F2C7E">
        <w:t xml:space="preserve">0475; Revision: </w:t>
      </w:r>
      <w:r>
        <w:t>6</w:t>
      </w:r>
      <w:r w:rsidRPr="007F2C7E">
        <w:t xml:space="preserve">; Updated: </w:t>
      </w:r>
      <w:r>
        <w:t>Mar-22; Applicability: O, P; Essential Eight: N/A</w:t>
      </w:r>
    </w:p>
    <w:p w14:paraId="4948924F" w14:textId="77777777" w:rsidR="000E5541" w:rsidRDefault="000E5541" w:rsidP="000E5541">
      <w:pPr>
        <w:rPr>
          <w:rStyle w:val="IntenseEmphasis"/>
        </w:rPr>
      </w:pPr>
      <w:r w:rsidRPr="00845B51">
        <w:rPr>
          <w:rStyle w:val="IntenseEmphasis"/>
        </w:rPr>
        <w:t xml:space="preserve">When using ECDSA for digital signatures, a </w:t>
      </w:r>
      <w:r>
        <w:rPr>
          <w:rStyle w:val="IntenseEmphasis"/>
        </w:rPr>
        <w:t xml:space="preserve">base point order and </w:t>
      </w:r>
      <w:r w:rsidRPr="00845B51">
        <w:rPr>
          <w:rStyle w:val="IntenseEmphasis"/>
        </w:rPr>
        <w:t xml:space="preserve">key size of at least </w:t>
      </w:r>
      <w:r>
        <w:rPr>
          <w:rStyle w:val="IntenseEmphasis"/>
        </w:rPr>
        <w:t>224</w:t>
      </w:r>
      <w:r w:rsidRPr="00845B51">
        <w:rPr>
          <w:rStyle w:val="IntenseEmphasis"/>
        </w:rPr>
        <w:t xml:space="preserve"> bits is used</w:t>
      </w:r>
      <w:r>
        <w:rPr>
          <w:rStyle w:val="IntenseEmphasis"/>
        </w:rPr>
        <w:t>, preferably the P-384 curve</w:t>
      </w:r>
      <w:r w:rsidRPr="00845B51">
        <w:rPr>
          <w:rStyle w:val="IntenseEmphasis"/>
        </w:rPr>
        <w:t>.</w:t>
      </w:r>
    </w:p>
    <w:p w14:paraId="0021BED0" w14:textId="77777777" w:rsidR="000E5541" w:rsidRPr="007F2C7E" w:rsidRDefault="000E5541" w:rsidP="000E5541">
      <w:pPr>
        <w:pStyle w:val="IntenseHeading"/>
      </w:pPr>
      <w:r>
        <w:t>Control: ISM-1763</w:t>
      </w:r>
      <w:r w:rsidRPr="007F2C7E">
        <w:t xml:space="preserve">; Revision: </w:t>
      </w:r>
      <w:r>
        <w:t>0</w:t>
      </w:r>
      <w:r w:rsidRPr="007F2C7E">
        <w:t xml:space="preserve">; Updated: </w:t>
      </w:r>
      <w:r>
        <w:t>Mar-22; Applicability: S; Essential Eight: N/A</w:t>
      </w:r>
    </w:p>
    <w:p w14:paraId="29A1EA6F" w14:textId="77777777" w:rsidR="000E5541" w:rsidRPr="00845B51" w:rsidRDefault="000E5541" w:rsidP="000E5541">
      <w:pPr>
        <w:rPr>
          <w:rStyle w:val="IntenseEmphasis"/>
        </w:rPr>
      </w:pPr>
      <w:r w:rsidRPr="00845B51">
        <w:rPr>
          <w:rStyle w:val="IntenseEmphasis"/>
        </w:rPr>
        <w:t xml:space="preserve">When using ECDSA for digital signatures, </w:t>
      </w:r>
      <w:r>
        <w:rPr>
          <w:rStyle w:val="IntenseEmphasis"/>
        </w:rPr>
        <w:t xml:space="preserve">NIST P-256, P-384 or P-521 curves are </w:t>
      </w:r>
      <w:r w:rsidRPr="00845B51">
        <w:rPr>
          <w:rStyle w:val="IntenseEmphasis"/>
        </w:rPr>
        <w:t>used</w:t>
      </w:r>
      <w:r>
        <w:rPr>
          <w:rStyle w:val="IntenseEmphasis"/>
        </w:rPr>
        <w:t>, preferably the NIST P-384 curve</w:t>
      </w:r>
      <w:r w:rsidRPr="00845B51">
        <w:rPr>
          <w:rStyle w:val="IntenseEmphasis"/>
        </w:rPr>
        <w:t>.</w:t>
      </w:r>
    </w:p>
    <w:p w14:paraId="43AB78FF" w14:textId="77777777" w:rsidR="000E5541" w:rsidRPr="007F2C7E" w:rsidRDefault="000E5541" w:rsidP="000E5541">
      <w:pPr>
        <w:pStyle w:val="IntenseHeading"/>
      </w:pPr>
      <w:r>
        <w:t>Control: ISM-1764</w:t>
      </w:r>
      <w:r w:rsidRPr="007F2C7E">
        <w:t xml:space="preserve">; Revision: </w:t>
      </w:r>
      <w:r>
        <w:t>0</w:t>
      </w:r>
      <w:r w:rsidRPr="007F2C7E">
        <w:t xml:space="preserve">; Updated: </w:t>
      </w:r>
      <w:r>
        <w:t>Mar-22; Applicability: TS; Essential Eight: N/A</w:t>
      </w:r>
    </w:p>
    <w:p w14:paraId="244D9A3E" w14:textId="77777777" w:rsidR="000E5541" w:rsidRPr="00845B51" w:rsidRDefault="000E5541" w:rsidP="000E5541">
      <w:pPr>
        <w:rPr>
          <w:rStyle w:val="IntenseEmphasis"/>
        </w:rPr>
      </w:pPr>
      <w:r w:rsidRPr="00845B51">
        <w:rPr>
          <w:rStyle w:val="IntenseEmphasis"/>
        </w:rPr>
        <w:t xml:space="preserve">When using ECDSA for digital signatures, </w:t>
      </w:r>
      <w:r>
        <w:rPr>
          <w:rStyle w:val="IntenseEmphasis"/>
        </w:rPr>
        <w:t xml:space="preserve">NIST P-384 or P-521 curves are </w:t>
      </w:r>
      <w:r w:rsidRPr="00845B51">
        <w:rPr>
          <w:rStyle w:val="IntenseEmphasis"/>
        </w:rPr>
        <w:t>used</w:t>
      </w:r>
      <w:r>
        <w:rPr>
          <w:rStyle w:val="IntenseEmphasis"/>
        </w:rPr>
        <w:t>, preferably the NIST P-384 curve</w:t>
      </w:r>
      <w:r w:rsidRPr="00845B51">
        <w:rPr>
          <w:rStyle w:val="IntenseEmphasis"/>
        </w:rPr>
        <w:t>.</w:t>
      </w:r>
    </w:p>
    <w:p w14:paraId="5022FA90" w14:textId="77777777" w:rsidR="000E5541" w:rsidRPr="00535892" w:rsidRDefault="000E5541" w:rsidP="000E5541">
      <w:pPr>
        <w:pStyle w:val="Heading3"/>
      </w:pPr>
      <w:r w:rsidRPr="00535892">
        <w:t>Using Rivest-Shamir-Adleman</w:t>
      </w:r>
    </w:p>
    <w:p w14:paraId="68F34F6F" w14:textId="77777777" w:rsidR="000E5541" w:rsidRPr="00DF7362" w:rsidRDefault="000E5541" w:rsidP="000E5541">
      <w:pPr>
        <w:pStyle w:val="BodyText"/>
      </w:pPr>
      <w:r w:rsidRPr="00DF7362">
        <w:t xml:space="preserve">A modulus of 2048 bits for </w:t>
      </w:r>
      <w:r>
        <w:t xml:space="preserve">correctly implemented </w:t>
      </w:r>
      <w:r w:rsidRPr="00DF7362">
        <w:t xml:space="preserve">RSA </w:t>
      </w:r>
      <w:r>
        <w:t xml:space="preserve">provides 112 bits of effective security strength. </w:t>
      </w:r>
      <w:r w:rsidRPr="008216A2">
        <w:t>Taking into account pro</w:t>
      </w:r>
      <w:r>
        <w:t xml:space="preserve">jected technological advances, it is </w:t>
      </w:r>
      <w:r w:rsidRPr="008216A2">
        <w:t>assess</w:t>
      </w:r>
      <w:r>
        <w:t>ed</w:t>
      </w:r>
      <w:r w:rsidRPr="008216A2">
        <w:t xml:space="preserve"> that 112 bits of effective security strength will remain secure until 2030.</w:t>
      </w:r>
    </w:p>
    <w:p w14:paraId="593B4F75" w14:textId="77777777" w:rsidR="000E5541" w:rsidRPr="007F2C7E" w:rsidRDefault="000E5541" w:rsidP="000E5541">
      <w:pPr>
        <w:pStyle w:val="IntenseHeading"/>
      </w:pPr>
      <w:r>
        <w:t>Control: ISM-</w:t>
      </w:r>
      <w:r w:rsidRPr="007F2C7E">
        <w:t xml:space="preserve">0476; Revision: </w:t>
      </w:r>
      <w:r>
        <w:t>7</w:t>
      </w:r>
      <w:r w:rsidRPr="007F2C7E">
        <w:t xml:space="preserve">; Updated: </w:t>
      </w:r>
      <w:r>
        <w:t>Mar-22; Applicability: O, P; Essential Eight: N/A</w:t>
      </w:r>
    </w:p>
    <w:p w14:paraId="53641830" w14:textId="77777777" w:rsidR="000E5541" w:rsidRDefault="000E5541" w:rsidP="000E5541">
      <w:pPr>
        <w:rPr>
          <w:rStyle w:val="IntenseEmphasis"/>
        </w:rPr>
      </w:pPr>
      <w:r w:rsidRPr="00845B51">
        <w:rPr>
          <w:rStyle w:val="IntenseEmphasis"/>
        </w:rPr>
        <w:t>When using RSA for digital signatures, and passing encryption session keys or similar keys, a modulus of at least 2048 bits is used</w:t>
      </w:r>
      <w:r>
        <w:rPr>
          <w:rStyle w:val="IntenseEmphasis"/>
        </w:rPr>
        <w:t>, preferably 3072 bits</w:t>
      </w:r>
      <w:r w:rsidRPr="00845B51">
        <w:rPr>
          <w:rStyle w:val="IntenseEmphasis"/>
        </w:rPr>
        <w:t>.</w:t>
      </w:r>
    </w:p>
    <w:p w14:paraId="4200DDBA" w14:textId="77777777" w:rsidR="000E5541" w:rsidRPr="007F2C7E" w:rsidRDefault="000E5541" w:rsidP="000E5541">
      <w:pPr>
        <w:pStyle w:val="IntenseHeading"/>
      </w:pPr>
      <w:r>
        <w:t>Control: ISM-1765</w:t>
      </w:r>
      <w:r w:rsidRPr="007F2C7E">
        <w:t xml:space="preserve">; Revision: </w:t>
      </w:r>
      <w:r>
        <w:t>0</w:t>
      </w:r>
      <w:r w:rsidRPr="007F2C7E">
        <w:t xml:space="preserve">; Updated: </w:t>
      </w:r>
      <w:r>
        <w:t>Mar-22; Applicability: S, TS; Essential Eight: N/A</w:t>
      </w:r>
    </w:p>
    <w:p w14:paraId="3646FED0" w14:textId="77777777" w:rsidR="000E5541" w:rsidRDefault="000E5541" w:rsidP="000E5541">
      <w:pPr>
        <w:rPr>
          <w:rStyle w:val="IntenseEmphasis"/>
        </w:rPr>
      </w:pPr>
      <w:r w:rsidRPr="00845B51">
        <w:rPr>
          <w:rStyle w:val="IntenseEmphasis"/>
        </w:rPr>
        <w:t xml:space="preserve">When using RSA for digital signatures, and passing encryption session keys or similar keys, a modulus of at least </w:t>
      </w:r>
      <w:r>
        <w:rPr>
          <w:rStyle w:val="IntenseEmphasis"/>
        </w:rPr>
        <w:t>3072</w:t>
      </w:r>
      <w:r w:rsidRPr="00845B51">
        <w:rPr>
          <w:rStyle w:val="IntenseEmphasis"/>
        </w:rPr>
        <w:t xml:space="preserve"> bits is used</w:t>
      </w:r>
      <w:r>
        <w:rPr>
          <w:rStyle w:val="IntenseEmphasis"/>
        </w:rPr>
        <w:t>, preferably 3072 bits</w:t>
      </w:r>
      <w:r w:rsidRPr="00845B51">
        <w:rPr>
          <w:rStyle w:val="IntenseEmphasis"/>
        </w:rPr>
        <w:t>.</w:t>
      </w:r>
    </w:p>
    <w:p w14:paraId="5CAA4E06" w14:textId="77777777" w:rsidR="000E5541" w:rsidRPr="007F2C7E" w:rsidRDefault="000E5541" w:rsidP="000E5541">
      <w:pPr>
        <w:pStyle w:val="IntenseHeading"/>
      </w:pPr>
      <w:r>
        <w:t>Control: ISM-</w:t>
      </w:r>
      <w:r w:rsidRPr="007F2C7E">
        <w:t xml:space="preserve">0477; Revision: </w:t>
      </w:r>
      <w:r>
        <w:t>8</w:t>
      </w:r>
      <w:r w:rsidRPr="007F2C7E">
        <w:t xml:space="preserve">; Updated: </w:t>
      </w:r>
      <w:r>
        <w:t>Mar-22; Applicability: All; Essential Eight: N/A</w:t>
      </w:r>
    </w:p>
    <w:p w14:paraId="0C801B91" w14:textId="77777777" w:rsidR="000E5541" w:rsidRPr="00845B51" w:rsidRDefault="000E5541" w:rsidP="000E5541">
      <w:pPr>
        <w:rPr>
          <w:rStyle w:val="IntenseEmphasis"/>
        </w:rPr>
      </w:pPr>
      <w:r w:rsidRPr="00845B51">
        <w:rPr>
          <w:rStyle w:val="IntenseEmphasis"/>
        </w:rPr>
        <w:t xml:space="preserve">When using RSA for digital signatures, and for passing encryption session keys or similar keys, a </w:t>
      </w:r>
      <w:r>
        <w:rPr>
          <w:rStyle w:val="IntenseEmphasis"/>
        </w:rPr>
        <w:t xml:space="preserve">different </w:t>
      </w:r>
      <w:r w:rsidRPr="00845B51">
        <w:rPr>
          <w:rStyle w:val="IntenseEmphasis"/>
        </w:rPr>
        <w:t xml:space="preserve">key pair </w:t>
      </w:r>
      <w:r>
        <w:rPr>
          <w:rStyle w:val="IntenseEmphasis"/>
        </w:rPr>
        <w:t xml:space="preserve">is used </w:t>
      </w:r>
      <w:r w:rsidRPr="00845B51">
        <w:rPr>
          <w:rStyle w:val="IntenseEmphasis"/>
        </w:rPr>
        <w:t xml:space="preserve">for </w:t>
      </w:r>
      <w:r>
        <w:rPr>
          <w:rStyle w:val="IntenseEmphasis"/>
        </w:rPr>
        <w:t xml:space="preserve">digital signatures and </w:t>
      </w:r>
      <w:r w:rsidRPr="00845B51">
        <w:rPr>
          <w:rStyle w:val="IntenseEmphasis"/>
        </w:rPr>
        <w:t>passing encrypted session keys.</w:t>
      </w:r>
    </w:p>
    <w:p w14:paraId="29AE45EB" w14:textId="77777777" w:rsidR="000E5541" w:rsidRDefault="000E5541" w:rsidP="000E5541">
      <w:pPr>
        <w:pStyle w:val="Heading3"/>
      </w:pPr>
      <w:r>
        <w:lastRenderedPageBreak/>
        <w:t>Using hashing algorithms</w:t>
      </w:r>
    </w:p>
    <w:p w14:paraId="1DBD23B6" w14:textId="77777777" w:rsidR="000E5541" w:rsidRPr="00C2216B" w:rsidRDefault="000E5541" w:rsidP="000E5541">
      <w:pPr>
        <w:pStyle w:val="BodyText"/>
      </w:pPr>
      <w:r>
        <w:t>For most purposes, a hashing algorithm with an output size of 224 bits provides 112 bits of effective security strength. Similarly, a hashing algorithm with an output size of 256 bits provides 128 bits of effective security strength, and an output size of 384 bits provides 192 bits of effective security strength. Only hashing algorithms from the SHA-2 family are approved for use.</w:t>
      </w:r>
    </w:p>
    <w:p w14:paraId="7C0FC0B3" w14:textId="77777777" w:rsidR="000E5541" w:rsidRDefault="000E5541" w:rsidP="000E5541">
      <w:pPr>
        <w:pStyle w:val="IntenseHeading"/>
      </w:pPr>
      <w:r>
        <w:t>Control: ISM-1766</w:t>
      </w:r>
      <w:r w:rsidRPr="007F2C7E">
        <w:t xml:space="preserve">; Revision: </w:t>
      </w:r>
      <w:r>
        <w:t>0</w:t>
      </w:r>
      <w:r w:rsidRPr="007F2C7E">
        <w:t xml:space="preserve">; Updated: </w:t>
      </w:r>
      <w:r>
        <w:t>Mar-22; Applicability: O, P; Essential Eight: N/A</w:t>
      </w:r>
    </w:p>
    <w:p w14:paraId="03608D17" w14:textId="77777777" w:rsidR="000E5541" w:rsidRPr="00030A34" w:rsidRDefault="000E5541" w:rsidP="000E5541">
      <w:pPr>
        <w:pStyle w:val="BodyText"/>
        <w:rPr>
          <w:rStyle w:val="IntenseEmphasis"/>
          <w:rFonts w:ascii="Calibri" w:eastAsia="Times New Roman" w:hAnsi="Calibri" w:cs="Calibri"/>
          <w:lang w:eastAsia="en-AU"/>
        </w:rPr>
      </w:pPr>
      <w:r w:rsidRPr="00030A34">
        <w:rPr>
          <w:rStyle w:val="IntenseEmphasis"/>
          <w:rFonts w:ascii="Calibri" w:eastAsia="Times New Roman" w:hAnsi="Calibri" w:cs="Calibri"/>
          <w:lang w:eastAsia="en-AU"/>
        </w:rPr>
        <w:t>When using SHA-2 for hashing,</w:t>
      </w:r>
      <w:r w:rsidRPr="00265707">
        <w:rPr>
          <w:rStyle w:val="IntenseEmphasis"/>
          <w:rFonts w:ascii="Calibri" w:eastAsia="Times New Roman" w:hAnsi="Calibri" w:cs="Calibri"/>
          <w:lang w:eastAsia="en-AU"/>
        </w:rPr>
        <w:t xml:space="preserve"> </w:t>
      </w:r>
      <w:r>
        <w:rPr>
          <w:rStyle w:val="IntenseEmphasis"/>
        </w:rPr>
        <w:t>an output size of at least 224 bits is used</w:t>
      </w:r>
      <w:r w:rsidRPr="00265707">
        <w:rPr>
          <w:rStyle w:val="IntenseEmphasis"/>
          <w:rFonts w:ascii="Calibri" w:eastAsia="Times New Roman" w:hAnsi="Calibri" w:cs="Calibri"/>
          <w:lang w:eastAsia="en-AU"/>
        </w:rPr>
        <w:t>, preferably SHA-384.</w:t>
      </w:r>
    </w:p>
    <w:p w14:paraId="2A115AC9" w14:textId="77777777" w:rsidR="000E5541" w:rsidRPr="007F2C7E" w:rsidRDefault="000E5541" w:rsidP="000E5541">
      <w:pPr>
        <w:pStyle w:val="IntenseHeading"/>
      </w:pPr>
      <w:r>
        <w:t>Control: ISM-1767</w:t>
      </w:r>
      <w:r w:rsidRPr="007F2C7E">
        <w:t xml:space="preserve">; Revision: </w:t>
      </w:r>
      <w:r>
        <w:t>0</w:t>
      </w:r>
      <w:r w:rsidRPr="007F2C7E">
        <w:t xml:space="preserve">; Updated: </w:t>
      </w:r>
      <w:r>
        <w:t>Mar-22; Applicability: S; Essential Eight: N/A</w:t>
      </w:r>
    </w:p>
    <w:p w14:paraId="76D4AA08" w14:textId="77777777" w:rsidR="000E5541" w:rsidRPr="00845B51" w:rsidRDefault="000E5541" w:rsidP="000E5541">
      <w:pPr>
        <w:rPr>
          <w:rStyle w:val="IntenseEmphasis"/>
        </w:rPr>
      </w:pPr>
      <w:r w:rsidRPr="00845B51">
        <w:rPr>
          <w:rStyle w:val="IntenseEmphasis"/>
        </w:rPr>
        <w:t xml:space="preserve">When using </w:t>
      </w:r>
      <w:r>
        <w:rPr>
          <w:rStyle w:val="IntenseEmphasis"/>
        </w:rPr>
        <w:t>SHA-2 for hashing</w:t>
      </w:r>
      <w:r w:rsidRPr="00845B51">
        <w:rPr>
          <w:rStyle w:val="IntenseEmphasis"/>
        </w:rPr>
        <w:t xml:space="preserve">, </w:t>
      </w:r>
      <w:r>
        <w:rPr>
          <w:rStyle w:val="IntenseEmphasis"/>
        </w:rPr>
        <w:t>an output size of at least 256 bits is used, preferably SHA-384.</w:t>
      </w:r>
    </w:p>
    <w:p w14:paraId="578BED04" w14:textId="77777777" w:rsidR="000E5541" w:rsidRPr="007F2C7E" w:rsidRDefault="000E5541" w:rsidP="000E5541">
      <w:pPr>
        <w:pStyle w:val="IntenseHeading"/>
      </w:pPr>
      <w:r>
        <w:t>Control: ISM-1768</w:t>
      </w:r>
      <w:r w:rsidRPr="007F2C7E">
        <w:t xml:space="preserve">; Revision: </w:t>
      </w:r>
      <w:r>
        <w:t>0</w:t>
      </w:r>
      <w:r w:rsidRPr="007F2C7E">
        <w:t xml:space="preserve">; Updated: </w:t>
      </w:r>
      <w:r>
        <w:t>Mar-22; Applicability: TS; Essential Eight: N/A</w:t>
      </w:r>
    </w:p>
    <w:p w14:paraId="2E1092E3" w14:textId="77777777" w:rsidR="000E5541" w:rsidRPr="00845B51" w:rsidRDefault="000E5541" w:rsidP="000E5541">
      <w:pPr>
        <w:rPr>
          <w:rStyle w:val="IntenseEmphasis"/>
        </w:rPr>
      </w:pPr>
      <w:r w:rsidRPr="00845B51">
        <w:rPr>
          <w:rStyle w:val="IntenseEmphasis"/>
        </w:rPr>
        <w:t xml:space="preserve">When using </w:t>
      </w:r>
      <w:r>
        <w:rPr>
          <w:rStyle w:val="IntenseEmphasis"/>
        </w:rPr>
        <w:t>SHA-2 for hashing</w:t>
      </w:r>
      <w:r w:rsidRPr="00845B51">
        <w:rPr>
          <w:rStyle w:val="IntenseEmphasis"/>
        </w:rPr>
        <w:t xml:space="preserve">, </w:t>
      </w:r>
      <w:r>
        <w:rPr>
          <w:rStyle w:val="IntenseEmphasis"/>
        </w:rPr>
        <w:t>an output size of at least 384 bits is used, preferably SHA-384.</w:t>
      </w:r>
    </w:p>
    <w:p w14:paraId="4CDFDF89" w14:textId="77777777" w:rsidR="000E5541" w:rsidRPr="00535892" w:rsidRDefault="000E5541" w:rsidP="000E5541">
      <w:pPr>
        <w:pStyle w:val="Heading3"/>
      </w:pPr>
      <w:r>
        <w:t>Using</w:t>
      </w:r>
      <w:r w:rsidRPr="00535892">
        <w:t xml:space="preserve"> symmetric encryption algorithms</w:t>
      </w:r>
    </w:p>
    <w:p w14:paraId="438F7924" w14:textId="77777777" w:rsidR="000E5541" w:rsidRDefault="000E5541" w:rsidP="000E5541">
      <w:pPr>
        <w:pStyle w:val="BodyText"/>
      </w:pPr>
      <w:r w:rsidRPr="00DF7362">
        <w:t>The use of Electronic Codebook Mode with block ciphers allows repeated patterns in plaintext to appear as repeated patterns in ciphertext. Most plaintext, including written language and formatted files, contains significant repeated patterns. As such, an adversary can use this to deduce possible meanings of ciphertext. The use of other modes</w:t>
      </w:r>
      <w:r>
        <w:t>,</w:t>
      </w:r>
      <w:r w:rsidRPr="00DF7362">
        <w:t xml:space="preserve"> such as Cipher Block Chaining, Cipher Feedback</w:t>
      </w:r>
      <w:r>
        <w:t xml:space="preserve">, </w:t>
      </w:r>
      <w:r w:rsidRPr="00DF7362">
        <w:t>Galois</w:t>
      </w:r>
      <w:r>
        <w:t>/</w:t>
      </w:r>
      <w:r w:rsidRPr="00DF7362">
        <w:t>Counter Mode or Output Feedback</w:t>
      </w:r>
      <w:r>
        <w:t>,</w:t>
      </w:r>
      <w:r w:rsidRPr="00DF7362">
        <w:t xml:space="preserve"> can prevent such attacks, although each has different properties which can make them inappropriate for certain use cases.</w:t>
      </w:r>
      <w:r>
        <w:t xml:space="preserve"> AES is the only approved symmetric encryption algorithm.</w:t>
      </w:r>
    </w:p>
    <w:p w14:paraId="722722E8" w14:textId="77777777" w:rsidR="000E5541" w:rsidRPr="007F2C7E" w:rsidRDefault="000E5541" w:rsidP="000E5541">
      <w:pPr>
        <w:pStyle w:val="IntenseHeading"/>
      </w:pPr>
      <w:r>
        <w:t>Control: ISM-1769</w:t>
      </w:r>
      <w:r w:rsidRPr="007F2C7E">
        <w:t xml:space="preserve">; Revision: </w:t>
      </w:r>
      <w:r>
        <w:t>0</w:t>
      </w:r>
      <w:r w:rsidRPr="007F2C7E">
        <w:t xml:space="preserve">; Updated: </w:t>
      </w:r>
      <w:r>
        <w:t>Mar-22; Applicability: O, P, S; Essential Eight: N/A</w:t>
      </w:r>
    </w:p>
    <w:p w14:paraId="62730D66" w14:textId="77777777" w:rsidR="000E5541" w:rsidRDefault="000E5541" w:rsidP="000E5541">
      <w:pPr>
        <w:rPr>
          <w:rStyle w:val="IntenseEmphasis"/>
        </w:rPr>
      </w:pPr>
      <w:r>
        <w:rPr>
          <w:rStyle w:val="IntenseEmphasis"/>
        </w:rPr>
        <w:t>When using AES for encryption, AES-128, AES-192 or AES-256 is used, preferably AES-256.</w:t>
      </w:r>
    </w:p>
    <w:p w14:paraId="72D5EA47" w14:textId="77777777" w:rsidR="000E5541" w:rsidRPr="007F2C7E" w:rsidRDefault="000E5541" w:rsidP="000E5541">
      <w:pPr>
        <w:pStyle w:val="IntenseHeading"/>
      </w:pPr>
      <w:r>
        <w:t>Control: ISM-1770</w:t>
      </w:r>
      <w:r w:rsidRPr="007F2C7E">
        <w:t xml:space="preserve">; Revision: </w:t>
      </w:r>
      <w:r>
        <w:t>0</w:t>
      </w:r>
      <w:r w:rsidRPr="007F2C7E">
        <w:t xml:space="preserve">; Updated: </w:t>
      </w:r>
      <w:r>
        <w:t>Mar-22; Applicability: TS; Essential Eight: N/A</w:t>
      </w:r>
    </w:p>
    <w:p w14:paraId="13899909" w14:textId="77777777" w:rsidR="000E5541" w:rsidRDefault="000E5541" w:rsidP="000E5541">
      <w:pPr>
        <w:rPr>
          <w:rStyle w:val="IntenseEmphasis"/>
        </w:rPr>
      </w:pPr>
      <w:r w:rsidRPr="00845B51">
        <w:rPr>
          <w:rStyle w:val="IntenseEmphasis"/>
        </w:rPr>
        <w:t xml:space="preserve">When using </w:t>
      </w:r>
      <w:r>
        <w:rPr>
          <w:rStyle w:val="IntenseEmphasis"/>
        </w:rPr>
        <w:t>AES for encryption</w:t>
      </w:r>
      <w:r w:rsidRPr="00845B51">
        <w:rPr>
          <w:rStyle w:val="IntenseEmphasis"/>
        </w:rPr>
        <w:t xml:space="preserve">, </w:t>
      </w:r>
      <w:r>
        <w:rPr>
          <w:rStyle w:val="IntenseEmphasis"/>
        </w:rPr>
        <w:t>AES-192 or AES-256 is used, preferably AES-256.</w:t>
      </w:r>
    </w:p>
    <w:p w14:paraId="20C0AFD6" w14:textId="77777777" w:rsidR="000E5541" w:rsidRPr="007F2C7E" w:rsidRDefault="000E5541" w:rsidP="000E5541">
      <w:pPr>
        <w:pStyle w:val="IntenseHeading"/>
      </w:pPr>
      <w:r>
        <w:t>Control: ISM-</w:t>
      </w:r>
      <w:r w:rsidRPr="007F2C7E">
        <w:t xml:space="preserve">0479; Revision: </w:t>
      </w:r>
      <w:r>
        <w:t>5</w:t>
      </w:r>
      <w:r w:rsidRPr="007F2C7E">
        <w:t xml:space="preserve">; Updated: </w:t>
      </w:r>
      <w:r>
        <w:t>Dec-21; Applicability: All; Essential Eight: N/A</w:t>
      </w:r>
    </w:p>
    <w:p w14:paraId="1B2655BF" w14:textId="77777777" w:rsidR="000E5541" w:rsidRPr="00845B51" w:rsidRDefault="000E5541" w:rsidP="000E5541">
      <w:pPr>
        <w:rPr>
          <w:rStyle w:val="IntenseEmphasis"/>
        </w:rPr>
      </w:pPr>
      <w:r w:rsidRPr="00845B51">
        <w:rPr>
          <w:rStyle w:val="IntenseEmphasis"/>
        </w:rPr>
        <w:t>Symmetric cryptographic algorithms are not used in Electronic Codebook Mode.</w:t>
      </w:r>
    </w:p>
    <w:p w14:paraId="28B45249" w14:textId="77777777" w:rsidR="000E5541" w:rsidRPr="00535892" w:rsidRDefault="000E5541" w:rsidP="000E5541">
      <w:pPr>
        <w:pStyle w:val="Heading3"/>
      </w:pPr>
      <w:r w:rsidRPr="00535892">
        <w:t>Further information</w:t>
      </w:r>
    </w:p>
    <w:p w14:paraId="28C58274" w14:textId="597048E5" w:rsidR="000E5541" w:rsidRDefault="000E5541" w:rsidP="000E5541">
      <w:pPr>
        <w:pStyle w:val="BodyText"/>
      </w:pPr>
      <w:bookmarkStart w:id="6" w:name="_Toc41044828"/>
      <w:r>
        <w:t xml:space="preserve">Further information on </w:t>
      </w:r>
      <w:r w:rsidRPr="00FC481D">
        <w:t>the</w:t>
      </w:r>
      <w:r>
        <w:t xml:space="preserve"> United States’ </w:t>
      </w:r>
      <w:hyperlink r:id="rId17" w:tooltip="Commercial National Security Algorithm Suite" w:history="1">
        <w:r>
          <w:rPr>
            <w:rStyle w:val="Hyperlink"/>
          </w:rPr>
          <w:t>Commercial National Security Algorithm Suite</w:t>
        </w:r>
      </w:hyperlink>
      <w:r>
        <w:t xml:space="preserve"> is available from the United States’ National Security Agency.</w:t>
      </w:r>
    </w:p>
    <w:p w14:paraId="2B8B7D9E" w14:textId="77777777" w:rsidR="004D6662" w:rsidRDefault="004D6662" w:rsidP="004D6662">
      <w:pPr>
        <w:pStyle w:val="BodyText"/>
      </w:pPr>
      <w:r>
        <w:t xml:space="preserve">Further information on post-quantum cryptographic algorithms </w:t>
      </w:r>
      <w:r w:rsidRPr="003344EC">
        <w:t xml:space="preserve">can be found in the ACSC’s </w:t>
      </w:r>
      <w:hyperlink r:id="rId18" w:tooltip="Planning for Post-Quantum Cryptography" w:history="1">
        <w:r>
          <w:rPr>
            <w:rStyle w:val="Hyperlink"/>
            <w:i/>
          </w:rPr>
          <w:t>Planning for Post-Quantum Cryptography</w:t>
        </w:r>
      </w:hyperlink>
      <w:r w:rsidRPr="003344EC">
        <w:t xml:space="preserve"> publication</w:t>
      </w:r>
      <w:r>
        <w:t>.</w:t>
      </w:r>
      <w:bookmarkStart w:id="7" w:name="_GoBack"/>
      <w:bookmarkEnd w:id="7"/>
    </w:p>
    <w:p w14:paraId="3C2A5E01" w14:textId="77777777" w:rsidR="000E5541" w:rsidRPr="004C3415" w:rsidRDefault="000E5541" w:rsidP="000E5541">
      <w:pPr>
        <w:pStyle w:val="Heading2"/>
      </w:pPr>
      <w:bookmarkStart w:id="8" w:name="_Toc103256420"/>
      <w:r w:rsidRPr="004C3415">
        <w:t>ASD</w:t>
      </w:r>
      <w:r>
        <w:t>-</w:t>
      </w:r>
      <w:r w:rsidRPr="004C3415">
        <w:t>Approved Cryptographic Protocols</w:t>
      </w:r>
      <w:bookmarkEnd w:id="6"/>
      <w:bookmarkEnd w:id="8"/>
    </w:p>
    <w:p w14:paraId="4065193D" w14:textId="77777777" w:rsidR="000E5541" w:rsidRPr="00535892" w:rsidRDefault="000E5541" w:rsidP="000E5541">
      <w:pPr>
        <w:pStyle w:val="Heading3"/>
      </w:pPr>
      <w:r w:rsidRPr="00535892">
        <w:t>High assurance cryptographic protocols</w:t>
      </w:r>
    </w:p>
    <w:p w14:paraId="018620F1" w14:textId="1E1C9393" w:rsidR="000E5541" w:rsidRPr="00DF7362" w:rsidRDefault="000E5541" w:rsidP="000E5541">
      <w:pPr>
        <w:pStyle w:val="BodyText"/>
      </w:pPr>
      <w:r w:rsidRPr="00DF7362">
        <w:t xml:space="preserve">High assurance cryptographic </w:t>
      </w:r>
      <w:r>
        <w:t>p</w:t>
      </w:r>
      <w:r w:rsidRPr="00DF7362">
        <w:t xml:space="preserve">rotocols, which are not covered in this section, can be used for the protection of </w:t>
      </w:r>
      <w:r>
        <w:t>SECRET and TOP SECRET</w:t>
      </w:r>
      <w:r w:rsidRPr="00DF7362">
        <w:t xml:space="preserve"> </w:t>
      </w:r>
      <w:r>
        <w:t>data</w:t>
      </w:r>
      <w:r w:rsidRPr="00DF7362">
        <w:t xml:space="preserve"> if they are suitably implemented in </w:t>
      </w:r>
      <w:r w:rsidR="00AE10B5">
        <w:t xml:space="preserve">ASD-approved </w:t>
      </w:r>
      <w:r>
        <w:t>HACE</w:t>
      </w:r>
      <w:r w:rsidRPr="00DF7362">
        <w:t xml:space="preserve">. Further information on high assurance cryptographic protocols can be obtained </w:t>
      </w:r>
      <w:r>
        <w:t>from</w:t>
      </w:r>
      <w:r w:rsidRPr="00DF7362">
        <w:t xml:space="preserve"> the ACSC.</w:t>
      </w:r>
    </w:p>
    <w:p w14:paraId="11AA609F" w14:textId="77777777" w:rsidR="000E5541" w:rsidRPr="00535892" w:rsidRDefault="000E5541" w:rsidP="000E5541">
      <w:pPr>
        <w:pStyle w:val="Heading3"/>
      </w:pPr>
      <w:r w:rsidRPr="00535892">
        <w:t>ASD</w:t>
      </w:r>
      <w:r>
        <w:t>-</w:t>
      </w:r>
      <w:r w:rsidRPr="00535892">
        <w:t>Approved Cryptographic Protocols</w:t>
      </w:r>
    </w:p>
    <w:p w14:paraId="5049678A" w14:textId="77777777" w:rsidR="000E5541" w:rsidRPr="00DF7362" w:rsidRDefault="000E5541" w:rsidP="000E5541">
      <w:pPr>
        <w:pStyle w:val="BodyText"/>
      </w:pPr>
      <w:r w:rsidRPr="00DF7362">
        <w:t>There is no guarantee of a</w:t>
      </w:r>
      <w:r>
        <w:t xml:space="preserve"> protocol</w:t>
      </w:r>
      <w:r w:rsidRPr="00DF7362">
        <w:t xml:space="preserve">’s resistance </w:t>
      </w:r>
      <w:r>
        <w:t>to</w:t>
      </w:r>
      <w:r w:rsidRPr="00DF7362">
        <w:t xml:space="preserve"> currently unknown attacks. However, the </w:t>
      </w:r>
      <w:r>
        <w:t>protocols</w:t>
      </w:r>
      <w:r w:rsidRPr="00DF7362">
        <w:t xml:space="preserve"> listed in this section have been extensively scrutinised by industry and academic communities in a practical and theoretical setting. </w:t>
      </w:r>
      <w:r>
        <w:lastRenderedPageBreak/>
        <w:t>A</w:t>
      </w:r>
      <w:r w:rsidRPr="00DF7362">
        <w:t xml:space="preserve">pproval </w:t>
      </w:r>
      <w:r>
        <w:t xml:space="preserve">for the use of the protocols listed in this section </w:t>
      </w:r>
      <w:r w:rsidRPr="00DF7362">
        <w:t xml:space="preserve">is limited to cases where they are </w:t>
      </w:r>
      <w:r>
        <w:t>implemented</w:t>
      </w:r>
      <w:r w:rsidRPr="00DF7362">
        <w:t xml:space="preserve"> in accordance with th</w:t>
      </w:r>
      <w:r>
        <w:t>ese guidelines</w:t>
      </w:r>
      <w:r w:rsidRPr="00DF7362">
        <w:t>.</w:t>
      </w:r>
    </w:p>
    <w:p w14:paraId="2B15EBD1" w14:textId="77777777" w:rsidR="000E5541" w:rsidRPr="00DF7362" w:rsidRDefault="000E5541" w:rsidP="000E5541">
      <w:pPr>
        <w:pStyle w:val="BodyText"/>
      </w:pPr>
      <w:r w:rsidRPr="00DF7362">
        <w:t>The AACPs are:</w:t>
      </w:r>
    </w:p>
    <w:p w14:paraId="03048872" w14:textId="77777777" w:rsidR="000E5541" w:rsidRPr="002113DC" w:rsidRDefault="000E5541" w:rsidP="000E5541">
      <w:pPr>
        <w:pStyle w:val="Bullets1"/>
      </w:pPr>
      <w:r w:rsidRPr="002113DC">
        <w:t>Transport Layer Security (TLS)</w:t>
      </w:r>
    </w:p>
    <w:p w14:paraId="5FF336E2" w14:textId="77777777" w:rsidR="000E5541" w:rsidRPr="002113DC" w:rsidRDefault="000E5541" w:rsidP="000E5541">
      <w:pPr>
        <w:pStyle w:val="Bullets1"/>
      </w:pPr>
      <w:r w:rsidRPr="002113DC">
        <w:t>Secure Shell (SSH)</w:t>
      </w:r>
    </w:p>
    <w:p w14:paraId="108D6229" w14:textId="77777777" w:rsidR="000E5541" w:rsidRPr="002113DC" w:rsidRDefault="000E5541" w:rsidP="000E5541">
      <w:pPr>
        <w:pStyle w:val="Bullets1"/>
      </w:pPr>
      <w:r w:rsidRPr="002113DC">
        <w:t>Secure/Multipurpose Internet Mail Extension (S/MIME)</w:t>
      </w:r>
    </w:p>
    <w:p w14:paraId="1AFB7226" w14:textId="77777777" w:rsidR="000E5541" w:rsidRPr="002113DC" w:rsidRDefault="000E5541" w:rsidP="000E5541">
      <w:pPr>
        <w:pStyle w:val="Bullets1"/>
      </w:pPr>
      <w:r w:rsidRPr="002113DC">
        <w:t>OpenPGP Message Format</w:t>
      </w:r>
    </w:p>
    <w:p w14:paraId="3B56D892" w14:textId="77777777" w:rsidR="000E5541" w:rsidRPr="002113DC" w:rsidRDefault="000E5541" w:rsidP="000E5541">
      <w:pPr>
        <w:pStyle w:val="Bullets1"/>
      </w:pPr>
      <w:r w:rsidRPr="002113DC">
        <w:t>Internet Protocol Security (IPsec)</w:t>
      </w:r>
    </w:p>
    <w:p w14:paraId="0DBF3ECC" w14:textId="77777777" w:rsidR="000E5541" w:rsidRDefault="000E5541" w:rsidP="000E5541">
      <w:pPr>
        <w:pStyle w:val="Bullets1"/>
      </w:pPr>
      <w:r w:rsidRPr="002113DC">
        <w:t>Wi-Fi Protected Access 2</w:t>
      </w:r>
    </w:p>
    <w:p w14:paraId="7CD8BED8" w14:textId="77777777" w:rsidR="000E5541" w:rsidRPr="002113DC" w:rsidRDefault="000E5541" w:rsidP="000E5541">
      <w:pPr>
        <w:pStyle w:val="Bullets1"/>
      </w:pPr>
      <w:r>
        <w:t>Wi-Fi Protected Access 3</w:t>
      </w:r>
      <w:r w:rsidRPr="002113DC">
        <w:t>.</w:t>
      </w:r>
    </w:p>
    <w:p w14:paraId="221E6127" w14:textId="77777777" w:rsidR="000E5541" w:rsidRPr="00535892" w:rsidRDefault="000E5541" w:rsidP="000E5541">
      <w:pPr>
        <w:pStyle w:val="Heading3"/>
      </w:pPr>
      <w:r w:rsidRPr="00535892">
        <w:t>Using ASD</w:t>
      </w:r>
      <w:r>
        <w:t>-</w:t>
      </w:r>
      <w:r w:rsidRPr="00535892">
        <w:t>Approved Cryptographic Protocols</w:t>
      </w:r>
    </w:p>
    <w:p w14:paraId="0281D23D" w14:textId="77777777" w:rsidR="000E5541" w:rsidRDefault="000E5541" w:rsidP="000E5541">
      <w:pPr>
        <w:pStyle w:val="BodyText"/>
      </w:pPr>
      <w:r>
        <w:t>If cryptographic equipment or software implements unapproved protocols, it is possible that these protocols could be used without a user’s knowledge. In combination with an assumed level of security confidence, this can represent a security risk. As such, an organisation can ensure that only AACPs or high assurance cryptographic protocols can be used by disabling unapproved protocols (preferred) or by advising users not to use unapproved protocols via usage policies.</w:t>
      </w:r>
    </w:p>
    <w:p w14:paraId="496B230F" w14:textId="77777777" w:rsidR="000E5541" w:rsidRDefault="000E5541" w:rsidP="000E5541">
      <w:pPr>
        <w:pStyle w:val="IntenseHeading"/>
      </w:pPr>
      <w:r>
        <w:t>Control: ISM-0481; Revision: 6; Updated: Dec-21; Applicability: All; Essential Eight: N/A</w:t>
      </w:r>
    </w:p>
    <w:p w14:paraId="2E2CD96F" w14:textId="77777777" w:rsidR="000E5541" w:rsidRDefault="000E5541" w:rsidP="000E5541">
      <w:pPr>
        <w:rPr>
          <w:rStyle w:val="IntenseEmphasis"/>
        </w:rPr>
      </w:pPr>
      <w:r>
        <w:rPr>
          <w:rStyle w:val="IntenseEmphasis"/>
        </w:rPr>
        <w:t>Only AACPs or high assurance cryptographic protocols are used by cryptographic equipment and software.</w:t>
      </w:r>
    </w:p>
    <w:p w14:paraId="099E3FC9" w14:textId="77777777" w:rsidR="000E5541" w:rsidRPr="00535892" w:rsidRDefault="000E5541" w:rsidP="000E5541">
      <w:pPr>
        <w:pStyle w:val="Heading3"/>
      </w:pPr>
      <w:r w:rsidRPr="00535892">
        <w:t>Further information</w:t>
      </w:r>
    </w:p>
    <w:p w14:paraId="1701A7F0" w14:textId="77777777" w:rsidR="000E5541" w:rsidRDefault="000E5541" w:rsidP="000E5541">
      <w:pPr>
        <w:pStyle w:val="BodyText"/>
      </w:pPr>
      <w:r w:rsidRPr="00DF7362">
        <w:t>Further information on AACPs can be found in the following sections of these guidelines.</w:t>
      </w:r>
    </w:p>
    <w:p w14:paraId="35945238" w14:textId="0B090961" w:rsidR="000E5541" w:rsidRDefault="000E5541" w:rsidP="000E5541">
      <w:pPr>
        <w:pStyle w:val="BodyText"/>
      </w:pPr>
      <w:r>
        <w:t xml:space="preserve">Further information on the use of </w:t>
      </w:r>
      <w:r w:rsidRPr="002113DC">
        <w:t>Wi-Fi Protected Access 2</w:t>
      </w:r>
      <w:r>
        <w:t xml:space="preserve"> and Wi-Fi Protected Access 3 can be found in the wireless networks</w:t>
      </w:r>
      <w:r w:rsidRPr="0072467C">
        <w:t xml:space="preserve"> section of the </w:t>
      </w:r>
      <w:hyperlink r:id="rId19" w:tooltip="Guidelines for Networking" w:history="1">
        <w:r w:rsidRPr="000B641F">
          <w:rPr>
            <w:rStyle w:val="Hyperlink"/>
            <w:i/>
            <w:spacing w:val="5"/>
          </w:rPr>
          <w:t>Guidelines for Networking</w:t>
        </w:r>
      </w:hyperlink>
      <w:r w:rsidRPr="0072467C">
        <w:t>.</w:t>
      </w:r>
    </w:p>
    <w:p w14:paraId="1622F262" w14:textId="77777777" w:rsidR="000E5541" w:rsidRPr="004C3415" w:rsidRDefault="000E5541" w:rsidP="000E5541">
      <w:pPr>
        <w:pStyle w:val="Heading2"/>
      </w:pPr>
      <w:bookmarkStart w:id="9" w:name="_Toc41044829"/>
      <w:bookmarkStart w:id="10" w:name="_Toc103256421"/>
      <w:r w:rsidRPr="004C3415">
        <w:t>Transport Layer Security</w:t>
      </w:r>
      <w:bookmarkEnd w:id="9"/>
      <w:bookmarkEnd w:id="10"/>
    </w:p>
    <w:p w14:paraId="55B94A61" w14:textId="77777777" w:rsidR="000E5541" w:rsidRPr="00535892" w:rsidRDefault="000E5541" w:rsidP="000E5541">
      <w:pPr>
        <w:pStyle w:val="Heading3"/>
      </w:pPr>
      <w:r w:rsidRPr="00535892">
        <w:t>Using Transport Layer Security</w:t>
      </w:r>
    </w:p>
    <w:p w14:paraId="40674E98" w14:textId="77777777" w:rsidR="000E5541" w:rsidRDefault="000E5541" w:rsidP="000E5541">
      <w:pPr>
        <w:pStyle w:val="BodyText"/>
      </w:pPr>
      <w:r w:rsidRPr="00DF7362">
        <w:t xml:space="preserve">When using ICT equipment or software that implements TLS, </w:t>
      </w:r>
      <w:r>
        <w:t>control</w:t>
      </w:r>
      <w:r w:rsidRPr="00DF7362">
        <w:t xml:space="preserve">s for using </w:t>
      </w:r>
      <w:r>
        <w:t xml:space="preserve">AACAs and </w:t>
      </w:r>
      <w:r w:rsidRPr="00DF7362">
        <w:t>AACPs in the</w:t>
      </w:r>
      <w:r>
        <w:t xml:space="preserve"> ASD-Approved Cryptographic Algorithms and ASD-Approved Cryptographic Protocols</w:t>
      </w:r>
      <w:r w:rsidRPr="00DF7362">
        <w:t xml:space="preserve"> section</w:t>
      </w:r>
      <w:r>
        <w:t>s</w:t>
      </w:r>
      <w:r w:rsidRPr="00DF7362">
        <w:t xml:space="preserve"> of these guidelines</w:t>
      </w:r>
      <w:r>
        <w:t xml:space="preserve"> will </w:t>
      </w:r>
      <w:r w:rsidRPr="00DF7362">
        <w:t>also need to be consulted.</w:t>
      </w:r>
    </w:p>
    <w:p w14:paraId="563EF183" w14:textId="77777777" w:rsidR="000E5541" w:rsidRDefault="000E5541" w:rsidP="000E5541">
      <w:pPr>
        <w:pStyle w:val="Heading3"/>
      </w:pPr>
      <w:r>
        <w:t>Configuring Transport Layer Security</w:t>
      </w:r>
    </w:p>
    <w:p w14:paraId="47C415B1" w14:textId="77777777" w:rsidR="000E5541" w:rsidRPr="00EA3E53" w:rsidRDefault="000E5541" w:rsidP="000E5541">
      <w:pPr>
        <w:pStyle w:val="BodyText"/>
      </w:pPr>
      <w:r w:rsidRPr="00DF7362">
        <w:t xml:space="preserve">The terms Secure Sockets Layer and TLS have traditionally been used interchangeably. However, Secure Sockets Layer </w:t>
      </w:r>
      <w:r>
        <w:t xml:space="preserve">and earlier versions of TLS are </w:t>
      </w:r>
      <w:r w:rsidRPr="00DF7362">
        <w:t xml:space="preserve">no longer </w:t>
      </w:r>
      <w:r>
        <w:t>considered suitable for use as an AACP</w:t>
      </w:r>
      <w:r w:rsidRPr="00DF7362">
        <w:t>.</w:t>
      </w:r>
      <w:r>
        <w:t xml:space="preserve"> As such, an organisation implementing TLS should implement TLS </w:t>
      </w:r>
      <w:r w:rsidRPr="00DF7362">
        <w:t>version 1.</w:t>
      </w:r>
      <w:r>
        <w:t>3. In addition, a</w:t>
      </w:r>
      <w:r w:rsidRPr="00DF7362">
        <w:t xml:space="preserve"> number of security risks exist when </w:t>
      </w:r>
      <w:r>
        <w:t>TLS</w:t>
      </w:r>
      <w:r w:rsidRPr="00DF7362">
        <w:t xml:space="preserve"> is configured in an insecure manner.</w:t>
      </w:r>
      <w:r w:rsidRPr="009332D6">
        <w:t xml:space="preserve"> </w:t>
      </w:r>
      <w:r>
        <w:t>To mitigate these security risks, TLS should be configured as per the configuration settings below.</w:t>
      </w:r>
    </w:p>
    <w:p w14:paraId="4880FEBE" w14:textId="77777777" w:rsidR="000E5541" w:rsidRPr="007F2C7E" w:rsidRDefault="000E5541" w:rsidP="000E5541">
      <w:pPr>
        <w:pStyle w:val="IntenseHeading"/>
      </w:pPr>
      <w:r>
        <w:t>Control: ISM-</w:t>
      </w:r>
      <w:r w:rsidRPr="007F2C7E">
        <w:t xml:space="preserve">1139; Revision: </w:t>
      </w:r>
      <w:r>
        <w:t>6</w:t>
      </w:r>
      <w:r w:rsidRPr="007F2C7E">
        <w:t xml:space="preserve">; Updated: </w:t>
      </w:r>
      <w:r>
        <w:t>Mar-22; Applicability: All; Essential Eight: N/A</w:t>
      </w:r>
    </w:p>
    <w:p w14:paraId="17B997E4" w14:textId="77777777" w:rsidR="000E5541" w:rsidRPr="00845B51" w:rsidRDefault="000E5541" w:rsidP="000E5541">
      <w:pPr>
        <w:rPr>
          <w:rStyle w:val="IntenseEmphasis"/>
        </w:rPr>
      </w:pPr>
      <w:r w:rsidRPr="00845B51">
        <w:rPr>
          <w:rStyle w:val="IntenseEmphasis"/>
        </w:rPr>
        <w:t>Only the latest version of TLS is used</w:t>
      </w:r>
      <w:r>
        <w:rPr>
          <w:rStyle w:val="IntenseEmphasis"/>
        </w:rPr>
        <w:t xml:space="preserve"> for TLS connections</w:t>
      </w:r>
      <w:r w:rsidRPr="00845B51">
        <w:rPr>
          <w:rStyle w:val="IntenseEmphasis"/>
        </w:rPr>
        <w:t>.</w:t>
      </w:r>
    </w:p>
    <w:p w14:paraId="4604C9A3" w14:textId="77777777" w:rsidR="000E5541" w:rsidRPr="007F2C7E" w:rsidRDefault="000E5541" w:rsidP="000E5541">
      <w:pPr>
        <w:pStyle w:val="IntenseHeading"/>
      </w:pPr>
      <w:r>
        <w:t>Control: ISM-</w:t>
      </w:r>
      <w:r w:rsidRPr="007F2C7E">
        <w:t xml:space="preserve">1369; Revision: </w:t>
      </w:r>
      <w:r>
        <w:t>3</w:t>
      </w:r>
      <w:r w:rsidRPr="007F2C7E">
        <w:t xml:space="preserve">; Updated: </w:t>
      </w:r>
      <w:r>
        <w:t>Mar-22; Applicability: All; Essential Eight: N/A</w:t>
      </w:r>
    </w:p>
    <w:p w14:paraId="40B85AD1" w14:textId="77777777" w:rsidR="000E5541" w:rsidRPr="00845B51" w:rsidRDefault="000E5541" w:rsidP="000E5541">
      <w:pPr>
        <w:rPr>
          <w:rStyle w:val="IntenseEmphasis"/>
        </w:rPr>
      </w:pPr>
      <w:r w:rsidRPr="00845B51">
        <w:rPr>
          <w:rStyle w:val="IntenseEmphasis"/>
        </w:rPr>
        <w:t>AES</w:t>
      </w:r>
      <w:r>
        <w:rPr>
          <w:rStyle w:val="IntenseEmphasis"/>
        </w:rPr>
        <w:t>-GCM</w:t>
      </w:r>
      <w:r w:rsidRPr="00845B51">
        <w:rPr>
          <w:rStyle w:val="IntenseEmphasis"/>
        </w:rPr>
        <w:t xml:space="preserve"> is used for encryption</w:t>
      </w:r>
      <w:r>
        <w:rPr>
          <w:rStyle w:val="IntenseEmphasis"/>
        </w:rPr>
        <w:t xml:space="preserve"> of TLS connections</w:t>
      </w:r>
      <w:r w:rsidRPr="00845B51">
        <w:rPr>
          <w:rStyle w:val="IntenseEmphasis"/>
        </w:rPr>
        <w:t>.</w:t>
      </w:r>
    </w:p>
    <w:p w14:paraId="7B80CD47" w14:textId="77777777" w:rsidR="000E5541" w:rsidRPr="007F2C7E" w:rsidRDefault="000E5541" w:rsidP="000E5541">
      <w:pPr>
        <w:pStyle w:val="IntenseHeading"/>
      </w:pPr>
      <w:r>
        <w:t>Control: ISM-</w:t>
      </w:r>
      <w:r w:rsidRPr="007F2C7E">
        <w:t xml:space="preserve">1370; Revision: </w:t>
      </w:r>
      <w:r>
        <w:t>3</w:t>
      </w:r>
      <w:r w:rsidRPr="007F2C7E">
        <w:t xml:space="preserve">; Updated: </w:t>
      </w:r>
      <w:r>
        <w:t>Mar-22; Applicability: All; Essential Eight: N/A</w:t>
      </w:r>
    </w:p>
    <w:p w14:paraId="17501654" w14:textId="77777777" w:rsidR="000E5541" w:rsidRPr="00845B51" w:rsidRDefault="000E5541" w:rsidP="000E5541">
      <w:pPr>
        <w:rPr>
          <w:rStyle w:val="IntenseEmphasis"/>
        </w:rPr>
      </w:pPr>
      <w:r w:rsidRPr="00845B51">
        <w:rPr>
          <w:rStyle w:val="IntenseEmphasis"/>
        </w:rPr>
        <w:lastRenderedPageBreak/>
        <w:t>Only server-initiated secure renegotiation is used</w:t>
      </w:r>
      <w:r>
        <w:rPr>
          <w:rStyle w:val="IntenseEmphasis"/>
        </w:rPr>
        <w:t xml:space="preserve"> for TLS connections</w:t>
      </w:r>
      <w:r w:rsidRPr="00845B51">
        <w:rPr>
          <w:rStyle w:val="IntenseEmphasis"/>
        </w:rPr>
        <w:t>.</w:t>
      </w:r>
    </w:p>
    <w:p w14:paraId="76755FF7" w14:textId="77777777" w:rsidR="000E5541" w:rsidRPr="007F2C7E" w:rsidRDefault="000E5541" w:rsidP="000E5541">
      <w:pPr>
        <w:pStyle w:val="IntenseHeading"/>
      </w:pPr>
      <w:r>
        <w:t>Control: ISM-</w:t>
      </w:r>
      <w:r w:rsidRPr="007F2C7E">
        <w:t xml:space="preserve">1372; Revision: </w:t>
      </w:r>
      <w:r>
        <w:t>3</w:t>
      </w:r>
      <w:r w:rsidRPr="007F2C7E">
        <w:t xml:space="preserve">; Updated: </w:t>
      </w:r>
      <w:r>
        <w:t>Mar-22; Applicability: All; Essential Eight: N/A</w:t>
      </w:r>
    </w:p>
    <w:p w14:paraId="0FEF8390" w14:textId="77777777" w:rsidR="000E5541" w:rsidRPr="00845B51" w:rsidRDefault="000E5541" w:rsidP="000E5541">
      <w:pPr>
        <w:rPr>
          <w:rStyle w:val="IntenseEmphasis"/>
        </w:rPr>
      </w:pPr>
      <w:r w:rsidRPr="00845B51">
        <w:rPr>
          <w:rStyle w:val="IntenseEmphasis"/>
        </w:rPr>
        <w:t>DH or ECDH is used for key establishment</w:t>
      </w:r>
      <w:r>
        <w:rPr>
          <w:rStyle w:val="IntenseEmphasis"/>
        </w:rPr>
        <w:t xml:space="preserve"> of TLS connections</w:t>
      </w:r>
      <w:r w:rsidRPr="00845B51">
        <w:rPr>
          <w:rStyle w:val="IntenseEmphasis"/>
        </w:rPr>
        <w:t>.</w:t>
      </w:r>
    </w:p>
    <w:p w14:paraId="7296F676" w14:textId="77777777" w:rsidR="000E5541" w:rsidRPr="007F2C7E" w:rsidRDefault="000E5541" w:rsidP="000E5541">
      <w:pPr>
        <w:pStyle w:val="IntenseHeading"/>
      </w:pPr>
      <w:r>
        <w:t>Control: ISM-</w:t>
      </w:r>
      <w:r w:rsidRPr="007F2C7E">
        <w:t xml:space="preserve">1448; Revision: </w:t>
      </w:r>
      <w:r>
        <w:t>2</w:t>
      </w:r>
      <w:r w:rsidRPr="007F2C7E">
        <w:t xml:space="preserve">; Updated: </w:t>
      </w:r>
      <w:r>
        <w:t>Mar-22; Applicability: All; Essential Eight: N/A</w:t>
      </w:r>
    </w:p>
    <w:p w14:paraId="247A1431" w14:textId="77777777" w:rsidR="000E5541" w:rsidRPr="00845B51" w:rsidRDefault="000E5541" w:rsidP="000E5541">
      <w:pPr>
        <w:rPr>
          <w:rStyle w:val="IntenseEmphasis"/>
        </w:rPr>
      </w:pPr>
      <w:r w:rsidRPr="00845B51">
        <w:rPr>
          <w:rStyle w:val="IntenseEmphasis"/>
        </w:rPr>
        <w:t>When using DH or ECDH for key establishment</w:t>
      </w:r>
      <w:r>
        <w:rPr>
          <w:rStyle w:val="IntenseEmphasis"/>
        </w:rPr>
        <w:t xml:space="preserve"> of TLS connections</w:t>
      </w:r>
      <w:r w:rsidRPr="00845B51">
        <w:rPr>
          <w:rStyle w:val="IntenseEmphasis"/>
        </w:rPr>
        <w:t>, the ephemeral variant is used.</w:t>
      </w:r>
    </w:p>
    <w:p w14:paraId="7A655112" w14:textId="77777777" w:rsidR="000E5541" w:rsidRPr="007F2C7E" w:rsidRDefault="000E5541" w:rsidP="000E5541">
      <w:pPr>
        <w:pStyle w:val="IntenseHeading"/>
      </w:pPr>
      <w:r>
        <w:t>Control: ISM-</w:t>
      </w:r>
      <w:r w:rsidRPr="007F2C7E">
        <w:t xml:space="preserve">1373; Revision: </w:t>
      </w:r>
      <w:r>
        <w:t>2</w:t>
      </w:r>
      <w:r w:rsidRPr="007F2C7E">
        <w:t xml:space="preserve">; Updated: </w:t>
      </w:r>
      <w:r>
        <w:t>Mar-22; Applicability: All; Essential Eight: N/A</w:t>
      </w:r>
    </w:p>
    <w:p w14:paraId="1BE4255D" w14:textId="77777777" w:rsidR="000E5541" w:rsidRPr="00845B51" w:rsidRDefault="000E5541" w:rsidP="000E5541">
      <w:pPr>
        <w:rPr>
          <w:rStyle w:val="IntenseEmphasis"/>
        </w:rPr>
      </w:pPr>
      <w:r w:rsidRPr="00845B51">
        <w:rPr>
          <w:rStyle w:val="IntenseEmphasis"/>
        </w:rPr>
        <w:t>Anonymous DH is not used</w:t>
      </w:r>
      <w:r>
        <w:rPr>
          <w:rStyle w:val="IntenseEmphasis"/>
        </w:rPr>
        <w:t xml:space="preserve"> for TLS connections</w:t>
      </w:r>
      <w:r w:rsidRPr="00845B51">
        <w:rPr>
          <w:rStyle w:val="IntenseEmphasis"/>
        </w:rPr>
        <w:t>.</w:t>
      </w:r>
    </w:p>
    <w:p w14:paraId="1A7A2426" w14:textId="77777777" w:rsidR="000E5541" w:rsidRPr="007F2C7E" w:rsidRDefault="000E5541" w:rsidP="000E5541">
      <w:pPr>
        <w:pStyle w:val="IntenseHeading"/>
      </w:pPr>
      <w:r>
        <w:t>Control: ISM-</w:t>
      </w:r>
      <w:r w:rsidRPr="007F2C7E">
        <w:t xml:space="preserve">1374; Revision: </w:t>
      </w:r>
      <w:r>
        <w:t>3</w:t>
      </w:r>
      <w:r w:rsidRPr="007F2C7E">
        <w:t xml:space="preserve">; Updated: </w:t>
      </w:r>
      <w:r>
        <w:t>Mar-22; Applicability: All; Essential Eight: N/A</w:t>
      </w:r>
    </w:p>
    <w:p w14:paraId="5AC98498" w14:textId="77777777" w:rsidR="000E5541" w:rsidRPr="00845B51" w:rsidRDefault="000E5541" w:rsidP="000E5541">
      <w:pPr>
        <w:rPr>
          <w:rStyle w:val="IntenseEmphasis"/>
        </w:rPr>
      </w:pPr>
      <w:r w:rsidRPr="00845B51">
        <w:rPr>
          <w:rStyle w:val="IntenseEmphasis"/>
        </w:rPr>
        <w:t>SHA-2-based certificates are used</w:t>
      </w:r>
      <w:r>
        <w:rPr>
          <w:rStyle w:val="IntenseEmphasis"/>
        </w:rPr>
        <w:t xml:space="preserve"> for TLS connections</w:t>
      </w:r>
      <w:r w:rsidRPr="00845B51">
        <w:rPr>
          <w:rStyle w:val="IntenseEmphasis"/>
        </w:rPr>
        <w:t>.</w:t>
      </w:r>
    </w:p>
    <w:p w14:paraId="7FF09D4C" w14:textId="77777777" w:rsidR="000E5541" w:rsidRPr="007F2C7E" w:rsidRDefault="000E5541" w:rsidP="000E5541">
      <w:pPr>
        <w:pStyle w:val="IntenseHeading"/>
      </w:pPr>
      <w:r>
        <w:t>Control: ISM-</w:t>
      </w:r>
      <w:r w:rsidRPr="007F2C7E">
        <w:t xml:space="preserve">1375; Revision: </w:t>
      </w:r>
      <w:r>
        <w:t>4</w:t>
      </w:r>
      <w:r w:rsidRPr="007F2C7E">
        <w:t xml:space="preserve">; Updated: </w:t>
      </w:r>
      <w:r>
        <w:t>Mar-22; Applicability: All; Essential Eight: N/A</w:t>
      </w:r>
    </w:p>
    <w:p w14:paraId="4CCF63E5" w14:textId="77777777" w:rsidR="000E5541" w:rsidRPr="00845B51" w:rsidRDefault="000E5541" w:rsidP="000E5541">
      <w:pPr>
        <w:rPr>
          <w:rStyle w:val="IntenseEmphasis"/>
        </w:rPr>
      </w:pPr>
      <w:r w:rsidRPr="00845B51">
        <w:rPr>
          <w:rStyle w:val="IntenseEmphasis"/>
        </w:rPr>
        <w:t xml:space="preserve">SHA-2 </w:t>
      </w:r>
      <w:r>
        <w:rPr>
          <w:rStyle w:val="IntenseEmphasis"/>
        </w:rPr>
        <w:t xml:space="preserve">is used for the Hash-based </w:t>
      </w:r>
      <w:r w:rsidRPr="00845B51">
        <w:rPr>
          <w:rStyle w:val="IntenseEmphasis"/>
        </w:rPr>
        <w:t xml:space="preserve">Message Authentication Code </w:t>
      </w:r>
      <w:r>
        <w:rPr>
          <w:rStyle w:val="IntenseEmphasis"/>
        </w:rPr>
        <w:t xml:space="preserve">(HMAC) </w:t>
      </w:r>
      <w:r w:rsidRPr="00845B51">
        <w:rPr>
          <w:rStyle w:val="IntenseEmphasis"/>
        </w:rPr>
        <w:t xml:space="preserve">and </w:t>
      </w:r>
      <w:r>
        <w:rPr>
          <w:rStyle w:val="IntenseEmphasis"/>
        </w:rPr>
        <w:t>p</w:t>
      </w:r>
      <w:r w:rsidRPr="00845B51">
        <w:rPr>
          <w:rStyle w:val="IntenseEmphasis"/>
        </w:rPr>
        <w:t>seudo</w:t>
      </w:r>
      <w:r>
        <w:rPr>
          <w:rStyle w:val="IntenseEmphasis"/>
        </w:rPr>
        <w:t>r</w:t>
      </w:r>
      <w:r w:rsidRPr="00845B51">
        <w:rPr>
          <w:rStyle w:val="IntenseEmphasis"/>
        </w:rPr>
        <w:t xml:space="preserve">andom </w:t>
      </w:r>
      <w:r>
        <w:rPr>
          <w:rStyle w:val="IntenseEmphasis"/>
        </w:rPr>
        <w:t>f</w:t>
      </w:r>
      <w:r w:rsidRPr="00845B51">
        <w:rPr>
          <w:rStyle w:val="IntenseEmphasis"/>
        </w:rPr>
        <w:t>unction</w:t>
      </w:r>
      <w:r>
        <w:rPr>
          <w:rStyle w:val="IntenseEmphasis"/>
        </w:rPr>
        <w:t xml:space="preserve"> (PRF) for TLS connections</w:t>
      </w:r>
      <w:r w:rsidRPr="00845B51">
        <w:rPr>
          <w:rStyle w:val="IntenseEmphasis"/>
        </w:rPr>
        <w:t>.</w:t>
      </w:r>
    </w:p>
    <w:p w14:paraId="4B3828A0" w14:textId="77777777" w:rsidR="000E5541" w:rsidRPr="007F2C7E" w:rsidRDefault="000E5541" w:rsidP="000E5541">
      <w:pPr>
        <w:pStyle w:val="IntenseHeading"/>
      </w:pPr>
      <w:r>
        <w:t>Control: ISM-</w:t>
      </w:r>
      <w:r w:rsidRPr="007F2C7E">
        <w:t>1</w:t>
      </w:r>
      <w:r>
        <w:t>553</w:t>
      </w:r>
      <w:r w:rsidRPr="007F2C7E">
        <w:t xml:space="preserve">; Revision: </w:t>
      </w:r>
      <w:r>
        <w:t>1</w:t>
      </w:r>
      <w:r w:rsidRPr="007F2C7E">
        <w:t xml:space="preserve">; Updated: </w:t>
      </w:r>
      <w:r>
        <w:t>Mar-22; Applicability: All; Essential Eight: N/A</w:t>
      </w:r>
    </w:p>
    <w:p w14:paraId="447B5333" w14:textId="77777777" w:rsidR="000E5541" w:rsidRPr="00845B51" w:rsidRDefault="000E5541" w:rsidP="000E5541">
      <w:pPr>
        <w:rPr>
          <w:rStyle w:val="IntenseEmphasis"/>
        </w:rPr>
      </w:pPr>
      <w:r w:rsidRPr="00845B51">
        <w:rPr>
          <w:rStyle w:val="IntenseEmphasis"/>
        </w:rPr>
        <w:t>TLS compression is disabled</w:t>
      </w:r>
      <w:r>
        <w:rPr>
          <w:rStyle w:val="IntenseEmphasis"/>
        </w:rPr>
        <w:t xml:space="preserve"> for TLS connections</w:t>
      </w:r>
      <w:r w:rsidRPr="00845B51">
        <w:rPr>
          <w:rStyle w:val="IntenseEmphasis"/>
        </w:rPr>
        <w:t>.</w:t>
      </w:r>
    </w:p>
    <w:p w14:paraId="4A339388" w14:textId="77777777" w:rsidR="000E5541" w:rsidRPr="007F2C7E" w:rsidRDefault="000E5541" w:rsidP="000E5541">
      <w:pPr>
        <w:pStyle w:val="IntenseHeading"/>
      </w:pPr>
      <w:r>
        <w:t>Control: ISM-</w:t>
      </w:r>
      <w:r w:rsidRPr="007F2C7E">
        <w:t xml:space="preserve">1453; Revision: </w:t>
      </w:r>
      <w:r>
        <w:t>1</w:t>
      </w:r>
      <w:r w:rsidRPr="007F2C7E">
        <w:t xml:space="preserve">; Updated: </w:t>
      </w:r>
      <w:r>
        <w:t>Sep-18; Applicability: All; Essential Eight: N/A</w:t>
      </w:r>
    </w:p>
    <w:p w14:paraId="37AFB79A" w14:textId="77777777" w:rsidR="000E5541" w:rsidRPr="00845B51" w:rsidRDefault="000E5541" w:rsidP="000E5541">
      <w:pPr>
        <w:rPr>
          <w:rStyle w:val="IntenseEmphasis"/>
        </w:rPr>
      </w:pPr>
      <w:r>
        <w:rPr>
          <w:rStyle w:val="IntenseEmphasis"/>
        </w:rPr>
        <w:t>Perfect Forward Secrecy (</w:t>
      </w:r>
      <w:r w:rsidRPr="00845B51">
        <w:rPr>
          <w:rStyle w:val="IntenseEmphasis"/>
        </w:rPr>
        <w:t>PFS</w:t>
      </w:r>
      <w:r>
        <w:rPr>
          <w:rStyle w:val="IntenseEmphasis"/>
        </w:rPr>
        <w:t>)</w:t>
      </w:r>
      <w:r w:rsidRPr="00845B51">
        <w:rPr>
          <w:rStyle w:val="IntenseEmphasis"/>
        </w:rPr>
        <w:t xml:space="preserve"> is used</w:t>
      </w:r>
      <w:r>
        <w:rPr>
          <w:rStyle w:val="IntenseEmphasis"/>
        </w:rPr>
        <w:t xml:space="preserve"> for TLS connections</w:t>
      </w:r>
      <w:r w:rsidRPr="00845B51">
        <w:rPr>
          <w:rStyle w:val="IntenseEmphasis"/>
        </w:rPr>
        <w:t>.</w:t>
      </w:r>
    </w:p>
    <w:p w14:paraId="6B2357B3" w14:textId="77777777" w:rsidR="000E5541" w:rsidRPr="00535892" w:rsidRDefault="000E5541" w:rsidP="000E5541">
      <w:pPr>
        <w:pStyle w:val="Heading3"/>
      </w:pPr>
      <w:r w:rsidRPr="00535892">
        <w:t>Further information</w:t>
      </w:r>
    </w:p>
    <w:p w14:paraId="45E8562D" w14:textId="46A06EBA" w:rsidR="000E5541" w:rsidRPr="00DF7362" w:rsidRDefault="000E5541" w:rsidP="000E5541">
      <w:pPr>
        <w:pStyle w:val="BodyText"/>
      </w:pPr>
      <w:r>
        <w:t xml:space="preserve">Further information on implementing TLS can be found in </w:t>
      </w:r>
      <w:r w:rsidRPr="00DF7362">
        <w:t>in the A</w:t>
      </w:r>
      <w:r>
        <w:t>CSC’s</w:t>
      </w:r>
      <w:r w:rsidRPr="00DF7362">
        <w:t xml:space="preserve"> </w:t>
      </w:r>
      <w:hyperlink r:id="rId20" w:tooltip="Implementing Certificates, TLS, HTTPS and Opportunistic TLS" w:history="1">
        <w:r w:rsidRPr="003344EC">
          <w:rPr>
            <w:rStyle w:val="Hyperlink"/>
            <w:i/>
            <w:spacing w:val="5"/>
          </w:rPr>
          <w:t>Implementing Certificates, TLS, HTTPS and Opportunistic TLS</w:t>
        </w:r>
      </w:hyperlink>
      <w:r w:rsidRPr="00DF7362">
        <w:t xml:space="preserve"> publication.</w:t>
      </w:r>
    </w:p>
    <w:p w14:paraId="7D3EE8C4" w14:textId="0C951F63" w:rsidR="000E5541" w:rsidRDefault="000E5541" w:rsidP="000E5541">
      <w:pPr>
        <w:pStyle w:val="BodyText"/>
      </w:pPr>
      <w:r w:rsidRPr="00DF7362">
        <w:t xml:space="preserve">Further information on TLS </w:t>
      </w:r>
      <w:r>
        <w:t>filtering in</w:t>
      </w:r>
      <w:r w:rsidRPr="00DF7362">
        <w:t xml:space="preserve"> gateways can be found in the</w:t>
      </w:r>
      <w:r>
        <w:t xml:space="preserve"> web content filters</w:t>
      </w:r>
      <w:r w:rsidRPr="00DF7362">
        <w:t xml:space="preserve"> section of the </w:t>
      </w:r>
      <w:hyperlink r:id="rId21" w:tooltip="Guidelines for Gateways" w:history="1">
        <w:r w:rsidRPr="000B641F">
          <w:rPr>
            <w:rStyle w:val="Hyperlink"/>
            <w:i/>
            <w:spacing w:val="5"/>
          </w:rPr>
          <w:t>Guidelines for Gateways</w:t>
        </w:r>
      </w:hyperlink>
      <w:r w:rsidRPr="00DF7362">
        <w:t>.</w:t>
      </w:r>
    </w:p>
    <w:p w14:paraId="7174A109" w14:textId="77777777" w:rsidR="000E5541" w:rsidRPr="004C3415" w:rsidRDefault="000E5541" w:rsidP="000E5541">
      <w:pPr>
        <w:pStyle w:val="Heading2"/>
      </w:pPr>
      <w:bookmarkStart w:id="11" w:name="_Toc41044830"/>
      <w:bookmarkStart w:id="12" w:name="_Toc103256422"/>
      <w:r w:rsidRPr="004C3415">
        <w:t>Secure Shell</w:t>
      </w:r>
      <w:bookmarkEnd w:id="11"/>
      <w:bookmarkEnd w:id="12"/>
    </w:p>
    <w:p w14:paraId="2252BD99" w14:textId="77777777" w:rsidR="000E5541" w:rsidRPr="00535892" w:rsidRDefault="000E5541" w:rsidP="000E5541">
      <w:pPr>
        <w:pStyle w:val="Heading3"/>
      </w:pPr>
      <w:r w:rsidRPr="00535892">
        <w:t>Using Secure Shell</w:t>
      </w:r>
    </w:p>
    <w:p w14:paraId="5B405CA3" w14:textId="77777777" w:rsidR="000E5541" w:rsidRPr="00DF7362" w:rsidRDefault="000E5541" w:rsidP="000E5541">
      <w:pPr>
        <w:pStyle w:val="BodyText"/>
      </w:pPr>
      <w:r w:rsidRPr="00DF7362">
        <w:t xml:space="preserve">When using ICT equipment or software that implements SSH, </w:t>
      </w:r>
      <w:r>
        <w:t>control</w:t>
      </w:r>
      <w:r w:rsidRPr="00DF7362">
        <w:t xml:space="preserve">s for using </w:t>
      </w:r>
      <w:r>
        <w:t xml:space="preserve">AACAs and </w:t>
      </w:r>
      <w:r w:rsidRPr="00DF7362">
        <w:t>AACPs in the</w:t>
      </w:r>
      <w:r>
        <w:t xml:space="preserve"> ASD-Approved Cryptographic Algorithms and ASD-Approved Cryptographic Protocols</w:t>
      </w:r>
      <w:r w:rsidRPr="00DF7362">
        <w:t xml:space="preserve"> section</w:t>
      </w:r>
      <w:r>
        <w:t>s</w:t>
      </w:r>
      <w:r w:rsidRPr="00DF7362">
        <w:t xml:space="preserve"> of these guidelines</w:t>
      </w:r>
      <w:r>
        <w:t xml:space="preserve"> will </w:t>
      </w:r>
      <w:r w:rsidRPr="00DF7362">
        <w:t>also need to be consulted.</w:t>
      </w:r>
    </w:p>
    <w:p w14:paraId="4F2ED30C" w14:textId="77777777" w:rsidR="000E5541" w:rsidRPr="00535892" w:rsidRDefault="000E5541" w:rsidP="000E5541">
      <w:pPr>
        <w:pStyle w:val="Heading3"/>
      </w:pPr>
      <w:r w:rsidRPr="00535892">
        <w:t>Configuring Secure Shell</w:t>
      </w:r>
    </w:p>
    <w:p w14:paraId="52635A89" w14:textId="77777777" w:rsidR="000E5541" w:rsidRDefault="000E5541" w:rsidP="000E5541">
      <w:pPr>
        <w:pStyle w:val="BodyText"/>
      </w:pPr>
      <w:r w:rsidRPr="00DF7362">
        <w:t>SSH version 1 was found to have a number of security vulnerabilities</w:t>
      </w:r>
      <w:r>
        <w:t xml:space="preserve">, and was subsequently </w:t>
      </w:r>
      <w:r w:rsidRPr="00DF7362">
        <w:t xml:space="preserve">replaced by SSH version 2. </w:t>
      </w:r>
      <w:r>
        <w:t>As such, an organisation implementing SSH should disable the use of SSH version 1. In addition, a</w:t>
      </w:r>
      <w:r w:rsidRPr="00DF7362">
        <w:t xml:space="preserve"> number of security risks exist when SSH is co</w:t>
      </w:r>
      <w:r>
        <w:t>nfigured in an insecure manner.</w:t>
      </w:r>
      <w:r w:rsidRPr="009332D6">
        <w:t xml:space="preserve"> </w:t>
      </w:r>
      <w:r>
        <w:t>To mitigate these security risks, SSH should be configured as per the configuration settings below.</w:t>
      </w:r>
    </w:p>
    <w:p w14:paraId="4895182E" w14:textId="77777777" w:rsidR="000E5541" w:rsidRPr="00DF7362" w:rsidRDefault="000E5541" w:rsidP="000E5541">
      <w:pPr>
        <w:pStyle w:val="BodyText"/>
      </w:pPr>
      <w:r w:rsidRPr="00DF7362">
        <w:t xml:space="preserve">The configuration settings below are based on OpenSSH. </w:t>
      </w:r>
      <w:r>
        <w:t>An o</w:t>
      </w:r>
      <w:r w:rsidRPr="00DF7362">
        <w:t>rganisation using other implementations of SSH should adapt these settings to suit their SSH implementation.</w:t>
      </w:r>
    </w:p>
    <w:p w14:paraId="1ACD7175" w14:textId="77777777" w:rsidR="000E5541" w:rsidRPr="007F2C7E" w:rsidRDefault="000E5541" w:rsidP="000E5541">
      <w:pPr>
        <w:pStyle w:val="IntenseHeading"/>
      </w:pPr>
      <w:r>
        <w:t>Control: ISM-</w:t>
      </w:r>
      <w:r w:rsidRPr="007F2C7E">
        <w:t xml:space="preserve">1506; Revision: </w:t>
      </w:r>
      <w:r>
        <w:t>1</w:t>
      </w:r>
      <w:r w:rsidRPr="007F2C7E">
        <w:t xml:space="preserve">; Updated: </w:t>
      </w:r>
      <w:r>
        <w:t>Mar-22; Applicability: All; Essential Eight: N/A</w:t>
      </w:r>
    </w:p>
    <w:p w14:paraId="568659B0" w14:textId="77777777" w:rsidR="000E5541" w:rsidRPr="00845B51" w:rsidRDefault="000E5541" w:rsidP="000E5541">
      <w:pPr>
        <w:rPr>
          <w:rStyle w:val="IntenseEmphasis"/>
        </w:rPr>
      </w:pPr>
      <w:r w:rsidRPr="00845B51">
        <w:rPr>
          <w:rStyle w:val="IntenseEmphasis"/>
        </w:rPr>
        <w:t>The use of SSH version 1 is disabled</w:t>
      </w:r>
      <w:r>
        <w:rPr>
          <w:rStyle w:val="IntenseEmphasis"/>
        </w:rPr>
        <w:t xml:space="preserve"> for SSH connections</w:t>
      </w:r>
      <w:r w:rsidRPr="00845B51">
        <w:rPr>
          <w:rStyle w:val="IntenseEmphasis"/>
        </w:rPr>
        <w:t>.</w:t>
      </w:r>
    </w:p>
    <w:p w14:paraId="7B2B9A03" w14:textId="77777777" w:rsidR="000E5541" w:rsidRDefault="000E5541" w:rsidP="000E5541">
      <w:pPr>
        <w:pStyle w:val="IntenseHeading"/>
      </w:pPr>
      <w:r>
        <w:t>Control: ISM-0484; Revision: 6; Updated: Dec-21; Applicability: All; Essential Eight: N/A</w:t>
      </w:r>
    </w:p>
    <w:p w14:paraId="52C06691" w14:textId="77777777" w:rsidR="000E5541" w:rsidRDefault="000E5541" w:rsidP="000E5541">
      <w:pPr>
        <w:pStyle w:val="BodyText"/>
        <w:rPr>
          <w:rStyle w:val="IntenseEmphasis"/>
        </w:rPr>
      </w:pPr>
      <w:r>
        <w:rPr>
          <w:rStyle w:val="IntenseEmphasis"/>
        </w:rPr>
        <w:t>The SSH daemon is configured to:</w:t>
      </w:r>
    </w:p>
    <w:p w14:paraId="3A2B9DB8" w14:textId="77777777" w:rsidR="000E5541" w:rsidRDefault="000E5541" w:rsidP="000E5541">
      <w:pPr>
        <w:pStyle w:val="Bullets1"/>
        <w:rPr>
          <w:rStyle w:val="IntenseEmphasis"/>
        </w:rPr>
      </w:pPr>
      <w:r>
        <w:rPr>
          <w:rStyle w:val="IntenseEmphasis"/>
        </w:rPr>
        <w:t>only listen on the required interfaces (ListenAddress xxx.xxx.xxx.xxx)</w:t>
      </w:r>
    </w:p>
    <w:p w14:paraId="364E7BE7" w14:textId="77777777" w:rsidR="000E5541" w:rsidRDefault="000E5541" w:rsidP="000E5541">
      <w:pPr>
        <w:pStyle w:val="Bullets1"/>
        <w:rPr>
          <w:rStyle w:val="IntenseEmphasis"/>
        </w:rPr>
      </w:pPr>
      <w:r>
        <w:rPr>
          <w:rStyle w:val="IntenseEmphasis"/>
        </w:rPr>
        <w:lastRenderedPageBreak/>
        <w:t>have a suitable login banner (Banner x)</w:t>
      </w:r>
    </w:p>
    <w:p w14:paraId="7BF42182" w14:textId="77777777" w:rsidR="000E5541" w:rsidRDefault="000E5541" w:rsidP="000E5541">
      <w:pPr>
        <w:pStyle w:val="Bullets1"/>
        <w:rPr>
          <w:rStyle w:val="IntenseEmphasis"/>
        </w:rPr>
      </w:pPr>
      <w:r>
        <w:rPr>
          <w:rStyle w:val="IntenseEmphasis"/>
        </w:rPr>
        <w:t>have a login authentication timeout of no more than 60 seconds (LoginGraceTime 60)</w:t>
      </w:r>
    </w:p>
    <w:p w14:paraId="5FB67B33" w14:textId="77777777" w:rsidR="000E5541" w:rsidRDefault="000E5541" w:rsidP="000E5541">
      <w:pPr>
        <w:pStyle w:val="Bullets1"/>
        <w:rPr>
          <w:rStyle w:val="IntenseEmphasis"/>
        </w:rPr>
      </w:pPr>
      <w:r>
        <w:rPr>
          <w:rStyle w:val="IntenseEmphasis"/>
        </w:rPr>
        <w:t>disable host-based authentication (HostbasedAuthentication no)</w:t>
      </w:r>
    </w:p>
    <w:p w14:paraId="76A140D8" w14:textId="77777777" w:rsidR="000E5541" w:rsidRDefault="000E5541" w:rsidP="000E5541">
      <w:pPr>
        <w:pStyle w:val="Bullets1"/>
        <w:rPr>
          <w:rStyle w:val="IntenseEmphasis"/>
        </w:rPr>
      </w:pPr>
      <w:r>
        <w:rPr>
          <w:rStyle w:val="IntenseEmphasis"/>
        </w:rPr>
        <w:t>disable rhosts-based authentication (IgnoreRhosts yes)</w:t>
      </w:r>
    </w:p>
    <w:p w14:paraId="23419F33" w14:textId="77777777" w:rsidR="000E5541" w:rsidRDefault="000E5541" w:rsidP="000E5541">
      <w:pPr>
        <w:pStyle w:val="Bullets1"/>
        <w:rPr>
          <w:rStyle w:val="IntenseEmphasis"/>
        </w:rPr>
      </w:pPr>
      <w:r>
        <w:rPr>
          <w:rStyle w:val="IntenseEmphasis"/>
        </w:rPr>
        <w:t>disable the ability to login directly as root (PermitRootLogin no)</w:t>
      </w:r>
    </w:p>
    <w:p w14:paraId="27851D67" w14:textId="77777777" w:rsidR="000E5541" w:rsidRDefault="000E5541" w:rsidP="000E5541">
      <w:pPr>
        <w:pStyle w:val="Bullets1"/>
        <w:rPr>
          <w:rStyle w:val="IntenseEmphasis"/>
        </w:rPr>
      </w:pPr>
      <w:r>
        <w:rPr>
          <w:rStyle w:val="IntenseEmphasis"/>
        </w:rPr>
        <w:t>disable empty passwords (PermitEmptyPasswords no)</w:t>
      </w:r>
    </w:p>
    <w:p w14:paraId="38C5C2E6" w14:textId="77777777" w:rsidR="000E5541" w:rsidRDefault="000E5541" w:rsidP="000E5541">
      <w:pPr>
        <w:pStyle w:val="Bullets1"/>
        <w:rPr>
          <w:rStyle w:val="IntenseEmphasis"/>
        </w:rPr>
      </w:pPr>
      <w:r>
        <w:rPr>
          <w:rStyle w:val="IntenseEmphasis"/>
        </w:rPr>
        <w:t>disable connection forwarding (AllowTCPForwarding no)</w:t>
      </w:r>
    </w:p>
    <w:p w14:paraId="15D2BA2A" w14:textId="77777777" w:rsidR="000E5541" w:rsidRDefault="000E5541" w:rsidP="000E5541">
      <w:pPr>
        <w:pStyle w:val="Bullets1"/>
        <w:rPr>
          <w:rStyle w:val="IntenseEmphasis"/>
        </w:rPr>
      </w:pPr>
      <w:r>
        <w:rPr>
          <w:rStyle w:val="IntenseEmphasis"/>
        </w:rPr>
        <w:t>disable gateway ports (GatewayPorts no)</w:t>
      </w:r>
    </w:p>
    <w:p w14:paraId="503C911C" w14:textId="77777777" w:rsidR="000E5541" w:rsidRDefault="000E5541" w:rsidP="000E5541">
      <w:pPr>
        <w:pStyle w:val="Bullets1"/>
        <w:rPr>
          <w:rStyle w:val="IntenseEmphasis"/>
        </w:rPr>
      </w:pPr>
      <w:r>
        <w:rPr>
          <w:rStyle w:val="IntenseEmphasis"/>
        </w:rPr>
        <w:t>disable X11 forwarding (X11Forwarding no).</w:t>
      </w:r>
    </w:p>
    <w:p w14:paraId="3E97AD53" w14:textId="77777777" w:rsidR="000E5541" w:rsidRPr="00535892" w:rsidRDefault="000E5541" w:rsidP="000E5541">
      <w:pPr>
        <w:pStyle w:val="Heading3"/>
      </w:pPr>
      <w:r w:rsidRPr="00535892">
        <w:t>Authentication mechanisms</w:t>
      </w:r>
    </w:p>
    <w:p w14:paraId="5BE10DEF" w14:textId="77777777" w:rsidR="000E5541" w:rsidRDefault="000E5541" w:rsidP="000E5541">
      <w:pPr>
        <w:pStyle w:val="BodyText"/>
      </w:pPr>
      <w:r>
        <w:t>As p</w:t>
      </w:r>
      <w:r w:rsidRPr="00DF7362">
        <w:t>ublic key-based authentication schemes offer stronger authentication than passphrase-based authentication</w:t>
      </w:r>
      <w:r>
        <w:t xml:space="preserve"> schemes, due to being much less su</w:t>
      </w:r>
      <w:r w:rsidRPr="00DF7362">
        <w:t xml:space="preserve">sceptible to </w:t>
      </w:r>
      <w:r>
        <w:t>brute-force</w:t>
      </w:r>
      <w:r w:rsidRPr="00DF7362">
        <w:t xml:space="preserve"> attacks</w:t>
      </w:r>
      <w:r>
        <w:t>, they should be used for SSH connections</w:t>
      </w:r>
      <w:r w:rsidRPr="00DF7362">
        <w:t>.</w:t>
      </w:r>
      <w:r>
        <w:t xml:space="preserve"> Furthermore, in order to protect SSH private keys, access to such keys should be protected via the use of passphrases or key encryption keys.</w:t>
      </w:r>
    </w:p>
    <w:p w14:paraId="63E08049" w14:textId="77777777" w:rsidR="000E5541" w:rsidRPr="007F2C7E" w:rsidRDefault="000E5541" w:rsidP="000E5541">
      <w:pPr>
        <w:pStyle w:val="IntenseHeading"/>
      </w:pPr>
      <w:r>
        <w:t>Control: ISM-</w:t>
      </w:r>
      <w:r w:rsidRPr="007F2C7E">
        <w:t>0485; Revision: 3; Updated: Sep-18</w:t>
      </w:r>
      <w:r>
        <w:t>; Applicability: All; Essential Eight: N/A</w:t>
      </w:r>
    </w:p>
    <w:p w14:paraId="36A65107" w14:textId="77777777" w:rsidR="000E5541" w:rsidRPr="00845B51" w:rsidRDefault="000E5541" w:rsidP="000E5541">
      <w:pPr>
        <w:rPr>
          <w:rStyle w:val="IntenseEmphasis"/>
        </w:rPr>
      </w:pPr>
      <w:r w:rsidRPr="00845B51">
        <w:rPr>
          <w:rStyle w:val="IntenseEmphasis"/>
        </w:rPr>
        <w:t>Public key-based authentication is used for SSH connections.</w:t>
      </w:r>
    </w:p>
    <w:p w14:paraId="257F5196" w14:textId="77777777" w:rsidR="000E5541" w:rsidRPr="007F2C7E" w:rsidRDefault="000E5541" w:rsidP="000E5541">
      <w:pPr>
        <w:pStyle w:val="IntenseHeading"/>
      </w:pPr>
      <w:r>
        <w:t>Control: ISM-</w:t>
      </w:r>
      <w:r w:rsidRPr="007F2C7E">
        <w:t>1449; Revision: 1; Updated: Sep-18</w:t>
      </w:r>
      <w:r>
        <w:t>; Applicability: All; Essential Eight: N/A</w:t>
      </w:r>
    </w:p>
    <w:p w14:paraId="2069AB61" w14:textId="77777777" w:rsidR="000E5541" w:rsidRPr="00845B51" w:rsidRDefault="000E5541" w:rsidP="000E5541">
      <w:pPr>
        <w:rPr>
          <w:rStyle w:val="IntenseEmphasis"/>
        </w:rPr>
      </w:pPr>
      <w:r w:rsidRPr="00845B51">
        <w:rPr>
          <w:rStyle w:val="IntenseEmphasis"/>
        </w:rPr>
        <w:t>SSH private keys are protected with a passphrase or a key encryption key.</w:t>
      </w:r>
    </w:p>
    <w:p w14:paraId="10E07172" w14:textId="77777777" w:rsidR="000E5541" w:rsidRPr="00535892" w:rsidRDefault="000E5541" w:rsidP="000E5541">
      <w:pPr>
        <w:pStyle w:val="Heading3"/>
      </w:pPr>
      <w:r w:rsidRPr="00535892">
        <w:t>Automated remote access</w:t>
      </w:r>
    </w:p>
    <w:p w14:paraId="0D6CE7A7" w14:textId="77777777" w:rsidR="000E5541" w:rsidRPr="00DF7362" w:rsidRDefault="000E5541" w:rsidP="000E5541">
      <w:pPr>
        <w:pStyle w:val="BodyText"/>
      </w:pPr>
      <w:r w:rsidRPr="00DF7362">
        <w:t>If using logins without a passphrase for automated purposes, a number of security risks may arise, specifically:</w:t>
      </w:r>
    </w:p>
    <w:p w14:paraId="25FF9EDA" w14:textId="77777777" w:rsidR="000E5541" w:rsidRPr="002113DC" w:rsidRDefault="000E5541" w:rsidP="000E5541">
      <w:pPr>
        <w:pStyle w:val="Bullets1"/>
      </w:pPr>
      <w:r w:rsidRPr="002113DC">
        <w:t>if access from unknown Internet Protocol (IP) addresses is not restricted, an adversary could automatically authenticate to systems without needing to know any passphrases</w:t>
      </w:r>
    </w:p>
    <w:p w14:paraId="5A7DD8FA" w14:textId="77777777" w:rsidR="000E5541" w:rsidRPr="002113DC" w:rsidRDefault="000E5541" w:rsidP="000E5541">
      <w:pPr>
        <w:pStyle w:val="Bullets1"/>
      </w:pPr>
      <w:r w:rsidRPr="002113DC">
        <w:t>if port forwarding is not disabled, or it is not configured securely, access may be gained to forwarded ports</w:t>
      </w:r>
      <w:r>
        <w:t>,</w:t>
      </w:r>
      <w:r w:rsidRPr="002113DC">
        <w:t xml:space="preserve"> thereby</w:t>
      </w:r>
      <w:r>
        <w:t>,</w:t>
      </w:r>
      <w:r w:rsidRPr="002113DC">
        <w:t xml:space="preserve"> creating a communication channel between an adversary and a host</w:t>
      </w:r>
    </w:p>
    <w:p w14:paraId="28F9C91C" w14:textId="77777777" w:rsidR="000E5541" w:rsidRPr="002113DC" w:rsidRDefault="000E5541" w:rsidP="000E5541">
      <w:pPr>
        <w:pStyle w:val="Bullets1"/>
      </w:pPr>
      <w:r w:rsidRPr="002113DC">
        <w:t>if agent credential forwarding is enabled, an adversary could connect to the stored authentication credentials and use them to connect to other trusted hosts, or even intranet hosts if port forwarding has been allowed as well</w:t>
      </w:r>
    </w:p>
    <w:p w14:paraId="11A50C4B" w14:textId="77777777" w:rsidR="000E5541" w:rsidRPr="002113DC" w:rsidRDefault="000E5541" w:rsidP="000E5541">
      <w:pPr>
        <w:pStyle w:val="Bullets1"/>
      </w:pPr>
      <w:r w:rsidRPr="002113DC">
        <w:t>if X11 display remoting is not disabled, an adversary could gain control of displays as well as keyboard and mouse control functions</w:t>
      </w:r>
    </w:p>
    <w:p w14:paraId="03D559EA" w14:textId="77777777" w:rsidR="000E5541" w:rsidRPr="002113DC" w:rsidRDefault="000E5541" w:rsidP="000E5541">
      <w:pPr>
        <w:pStyle w:val="Bullets1"/>
      </w:pPr>
      <w:r w:rsidRPr="002113DC">
        <w:t>if console access is allowed, every user who logs into the console could run programs that are normally restricted to authenticated users.</w:t>
      </w:r>
    </w:p>
    <w:p w14:paraId="2AE7101E" w14:textId="77777777" w:rsidR="000E5541" w:rsidRPr="00DF7362" w:rsidRDefault="000E5541" w:rsidP="000E5541">
      <w:pPr>
        <w:pStyle w:val="BodyText"/>
      </w:pPr>
      <w:r w:rsidRPr="00DF7362">
        <w:t>To assist in mitigating these security risks, it is essential that the ‘forced command’ option is used to specify what command is executed and parameter check</w:t>
      </w:r>
      <w:r>
        <w:t>ing</w:t>
      </w:r>
      <w:r w:rsidRPr="00DF7362">
        <w:t xml:space="preserve"> is enabled.</w:t>
      </w:r>
    </w:p>
    <w:p w14:paraId="7D622BE2" w14:textId="77777777" w:rsidR="000E5541" w:rsidRPr="007F2C7E" w:rsidRDefault="000E5541" w:rsidP="000E5541">
      <w:pPr>
        <w:pStyle w:val="IntenseHeading"/>
      </w:pPr>
      <w:r>
        <w:t>Control: ISM-</w:t>
      </w:r>
      <w:r w:rsidRPr="007F2C7E">
        <w:t xml:space="preserve">0487; Revision: </w:t>
      </w:r>
      <w:r>
        <w:t>4</w:t>
      </w:r>
      <w:r w:rsidRPr="007F2C7E">
        <w:t xml:space="preserve">; Updated: </w:t>
      </w:r>
      <w:r>
        <w:t>Mar-22; Applicability: All; Essential Eight: N/A</w:t>
      </w:r>
    </w:p>
    <w:p w14:paraId="3A3A66E7" w14:textId="77777777" w:rsidR="000E5541" w:rsidRPr="00845B51" w:rsidRDefault="000E5541" w:rsidP="000E5541">
      <w:pPr>
        <w:rPr>
          <w:rStyle w:val="IntenseEmphasis"/>
        </w:rPr>
      </w:pPr>
      <w:r w:rsidRPr="00845B51">
        <w:rPr>
          <w:rStyle w:val="IntenseEmphasis"/>
        </w:rPr>
        <w:t xml:space="preserve">When using logins without a passphrase for </w:t>
      </w:r>
      <w:r>
        <w:rPr>
          <w:rStyle w:val="IntenseEmphasis"/>
        </w:rPr>
        <w:t>SSH connections</w:t>
      </w:r>
      <w:r w:rsidRPr="00845B51">
        <w:rPr>
          <w:rStyle w:val="IntenseEmphasis"/>
        </w:rPr>
        <w:t>, the following are disabled:</w:t>
      </w:r>
    </w:p>
    <w:p w14:paraId="6D8A71AC" w14:textId="77777777" w:rsidR="000E5541" w:rsidRPr="00845B51" w:rsidRDefault="000E5541" w:rsidP="000E5541">
      <w:pPr>
        <w:pStyle w:val="Bullets1"/>
        <w:rPr>
          <w:rStyle w:val="IntenseEmphasis"/>
        </w:rPr>
      </w:pPr>
      <w:r w:rsidRPr="00845B51">
        <w:rPr>
          <w:rStyle w:val="IntenseEmphasis"/>
        </w:rPr>
        <w:t>access from IP addresses that do not require access</w:t>
      </w:r>
    </w:p>
    <w:p w14:paraId="7337D7CE" w14:textId="77777777" w:rsidR="000E5541" w:rsidRPr="00845B51" w:rsidRDefault="000E5541" w:rsidP="000E5541">
      <w:pPr>
        <w:pStyle w:val="Bullets1"/>
        <w:rPr>
          <w:rStyle w:val="IntenseEmphasis"/>
        </w:rPr>
      </w:pPr>
      <w:r w:rsidRPr="00845B51">
        <w:rPr>
          <w:rStyle w:val="IntenseEmphasis"/>
        </w:rPr>
        <w:t>port forwarding</w:t>
      </w:r>
    </w:p>
    <w:p w14:paraId="405EF1A6" w14:textId="77777777" w:rsidR="000E5541" w:rsidRPr="00845B51" w:rsidRDefault="000E5541" w:rsidP="000E5541">
      <w:pPr>
        <w:pStyle w:val="Bullets1"/>
        <w:rPr>
          <w:rStyle w:val="IntenseEmphasis"/>
        </w:rPr>
      </w:pPr>
      <w:r w:rsidRPr="00845B51">
        <w:rPr>
          <w:rStyle w:val="IntenseEmphasis"/>
        </w:rPr>
        <w:t>agent credential forwarding</w:t>
      </w:r>
    </w:p>
    <w:p w14:paraId="156931DE" w14:textId="77777777" w:rsidR="000E5541" w:rsidRPr="00845B51" w:rsidRDefault="000E5541" w:rsidP="000E5541">
      <w:pPr>
        <w:pStyle w:val="Bullets1"/>
        <w:rPr>
          <w:rStyle w:val="IntenseEmphasis"/>
        </w:rPr>
      </w:pPr>
      <w:r w:rsidRPr="00845B51">
        <w:rPr>
          <w:rStyle w:val="IntenseEmphasis"/>
        </w:rPr>
        <w:t>X11 display remoting</w:t>
      </w:r>
    </w:p>
    <w:p w14:paraId="7FAACCD7" w14:textId="77777777" w:rsidR="000E5541" w:rsidRPr="00845B51" w:rsidRDefault="000E5541" w:rsidP="000E5541">
      <w:pPr>
        <w:pStyle w:val="Bullets1"/>
        <w:rPr>
          <w:rStyle w:val="IntenseEmphasis"/>
        </w:rPr>
      </w:pPr>
      <w:r w:rsidRPr="00845B51">
        <w:rPr>
          <w:rStyle w:val="IntenseEmphasis"/>
        </w:rPr>
        <w:lastRenderedPageBreak/>
        <w:t>console access.</w:t>
      </w:r>
    </w:p>
    <w:p w14:paraId="568140FA" w14:textId="77777777" w:rsidR="000E5541" w:rsidRPr="007F2C7E" w:rsidRDefault="000E5541" w:rsidP="000E5541">
      <w:pPr>
        <w:pStyle w:val="IntenseHeading"/>
      </w:pPr>
      <w:r>
        <w:t>Control: ISM-</w:t>
      </w:r>
      <w:r w:rsidRPr="007F2C7E">
        <w:t xml:space="preserve">0488; Revision: </w:t>
      </w:r>
      <w:r>
        <w:t>4</w:t>
      </w:r>
      <w:r w:rsidRPr="007F2C7E">
        <w:t xml:space="preserve">; Updated: </w:t>
      </w:r>
      <w:r>
        <w:t>Mar-22; Applicability: All; Essential Eight: N/A</w:t>
      </w:r>
    </w:p>
    <w:p w14:paraId="37A68DD0" w14:textId="77777777" w:rsidR="000E5541" w:rsidRPr="00845B51" w:rsidRDefault="000E5541" w:rsidP="000E5541">
      <w:pPr>
        <w:rPr>
          <w:rStyle w:val="IntenseEmphasis"/>
        </w:rPr>
      </w:pPr>
      <w:r w:rsidRPr="00845B51">
        <w:rPr>
          <w:rStyle w:val="IntenseEmphasis"/>
        </w:rPr>
        <w:t>If using remote access without the use of a passphrase</w:t>
      </w:r>
      <w:r>
        <w:rPr>
          <w:rStyle w:val="IntenseEmphasis"/>
        </w:rPr>
        <w:t xml:space="preserve"> for SSH connections</w:t>
      </w:r>
      <w:r w:rsidRPr="00845B51">
        <w:rPr>
          <w:rStyle w:val="IntenseEmphasis"/>
        </w:rPr>
        <w:t>, the ‘forced command’ option is used to specify what command is executed and parameter check</w:t>
      </w:r>
      <w:r>
        <w:rPr>
          <w:rStyle w:val="IntenseEmphasis"/>
        </w:rPr>
        <w:t>ing</w:t>
      </w:r>
      <w:r w:rsidRPr="00845B51">
        <w:rPr>
          <w:rStyle w:val="IntenseEmphasis"/>
        </w:rPr>
        <w:t xml:space="preserve"> is enabled.</w:t>
      </w:r>
    </w:p>
    <w:p w14:paraId="0B9B39FC" w14:textId="77777777" w:rsidR="000E5541" w:rsidRPr="00535892" w:rsidRDefault="000E5541" w:rsidP="000E5541">
      <w:pPr>
        <w:pStyle w:val="Heading3"/>
      </w:pPr>
      <w:r w:rsidRPr="00535892">
        <w:t>SSH-agent</w:t>
      </w:r>
    </w:p>
    <w:p w14:paraId="5D0C2EB8" w14:textId="77777777" w:rsidR="000E5541" w:rsidRPr="00DF7362" w:rsidRDefault="000E5541" w:rsidP="000E5541">
      <w:pPr>
        <w:pStyle w:val="BodyText"/>
      </w:pPr>
      <w:r w:rsidRPr="00DF7362">
        <w:t xml:space="preserve">SSH-agent </w:t>
      </w:r>
      <w:r>
        <w:t xml:space="preserve">and </w:t>
      </w:r>
      <w:r w:rsidRPr="00DF7362">
        <w:t>similar key caching programs manage private keys stored on workstations</w:t>
      </w:r>
      <w:r>
        <w:t xml:space="preserve"> and servers. Specifically, w</w:t>
      </w:r>
      <w:r w:rsidRPr="00DF7362">
        <w:t xml:space="preserve">hen an SSH-agent launches, it requests </w:t>
      </w:r>
      <w:r>
        <w:t>a</w:t>
      </w:r>
      <w:r w:rsidRPr="00DF7362">
        <w:t xml:space="preserve"> user’s passphrase to unlock the user’s private key. Subsequent access to remote systems is </w:t>
      </w:r>
      <w:r>
        <w:t xml:space="preserve">then </w:t>
      </w:r>
      <w:r w:rsidRPr="00DF7362">
        <w:t xml:space="preserve">performed by the </w:t>
      </w:r>
      <w:r>
        <w:t>SSH-</w:t>
      </w:r>
      <w:r w:rsidRPr="00DF7362">
        <w:t xml:space="preserve">agent and does not require the user to re-enter their passphrase. Screen locks and expiring key caches </w:t>
      </w:r>
      <w:r>
        <w:t xml:space="preserve">can be used to </w:t>
      </w:r>
      <w:r w:rsidRPr="00DF7362">
        <w:t xml:space="preserve">ensure that </w:t>
      </w:r>
      <w:r>
        <w:t>a</w:t>
      </w:r>
      <w:r w:rsidRPr="00DF7362">
        <w:t xml:space="preserve"> user’s private key is not left unlo</w:t>
      </w:r>
      <w:r>
        <w:t>cked for a long period of time.</w:t>
      </w:r>
    </w:p>
    <w:p w14:paraId="37692F32" w14:textId="77777777" w:rsidR="000E5541" w:rsidRPr="007F2C7E" w:rsidRDefault="000E5541" w:rsidP="000E5541">
      <w:pPr>
        <w:pStyle w:val="IntenseHeading"/>
      </w:pPr>
      <w:r>
        <w:t>Control: ISM-</w:t>
      </w:r>
      <w:r w:rsidRPr="007F2C7E">
        <w:t xml:space="preserve">0489; Revision: </w:t>
      </w:r>
      <w:r>
        <w:t>5</w:t>
      </w:r>
      <w:r w:rsidRPr="007F2C7E">
        <w:t xml:space="preserve">; Updated: </w:t>
      </w:r>
      <w:r>
        <w:t>Mar-22; Applicability: All; Essential Eight: N/A</w:t>
      </w:r>
    </w:p>
    <w:p w14:paraId="59446FA6" w14:textId="77777777" w:rsidR="000E5541" w:rsidRPr="00845B51" w:rsidRDefault="000E5541" w:rsidP="000E5541">
      <w:pPr>
        <w:rPr>
          <w:rStyle w:val="IntenseEmphasis"/>
        </w:rPr>
      </w:pPr>
      <w:r w:rsidRPr="00845B51">
        <w:rPr>
          <w:rStyle w:val="IntenseEmphasis"/>
        </w:rPr>
        <w:t xml:space="preserve">When SSH-agent or similar key caching programs are used, it is </w:t>
      </w:r>
      <w:r>
        <w:rPr>
          <w:rStyle w:val="IntenseEmphasis"/>
        </w:rPr>
        <w:t>limited to</w:t>
      </w:r>
      <w:r w:rsidRPr="00845B51">
        <w:rPr>
          <w:rStyle w:val="IntenseEmphasis"/>
        </w:rPr>
        <w:t xml:space="preserve"> workstations and servers with screen locks</w:t>
      </w:r>
      <w:r>
        <w:rPr>
          <w:rStyle w:val="IntenseEmphasis"/>
        </w:rPr>
        <w:t xml:space="preserve"> and </w:t>
      </w:r>
      <w:r w:rsidRPr="00845B51">
        <w:rPr>
          <w:rStyle w:val="IntenseEmphasis"/>
        </w:rPr>
        <w:t xml:space="preserve">key caches </w:t>
      </w:r>
      <w:r>
        <w:rPr>
          <w:rStyle w:val="IntenseEmphasis"/>
        </w:rPr>
        <w:t xml:space="preserve">that are </w:t>
      </w:r>
      <w:r w:rsidRPr="00845B51">
        <w:rPr>
          <w:rStyle w:val="IntenseEmphasis"/>
        </w:rPr>
        <w:t>set to expire within four hours of inactivity.</w:t>
      </w:r>
    </w:p>
    <w:p w14:paraId="317C0F05" w14:textId="77777777" w:rsidR="000E5541" w:rsidRPr="00535892" w:rsidRDefault="000E5541" w:rsidP="000E5541">
      <w:pPr>
        <w:pStyle w:val="Heading3"/>
      </w:pPr>
      <w:r w:rsidRPr="00535892">
        <w:t>Further information</w:t>
      </w:r>
    </w:p>
    <w:p w14:paraId="7F58F2E0" w14:textId="77777777" w:rsidR="000E5541" w:rsidRPr="00DF7362" w:rsidRDefault="000E5541" w:rsidP="000E5541">
      <w:pPr>
        <w:pStyle w:val="BodyText"/>
      </w:pPr>
      <w:r w:rsidRPr="00DF7362">
        <w:t xml:space="preserve">Further information on </w:t>
      </w:r>
      <w:hyperlink r:id="rId22" w:tooltip="configuring OpenSSH" w:history="1">
        <w:r w:rsidRPr="00CE13E1">
          <w:rPr>
            <w:rStyle w:val="Hyperlink"/>
          </w:rPr>
          <w:t>configuring OpenSSH</w:t>
        </w:r>
      </w:hyperlink>
      <w:r w:rsidRPr="00DF7362">
        <w:t xml:space="preserve"> </w:t>
      </w:r>
      <w:r>
        <w:t>is available from the OpenSSH project</w:t>
      </w:r>
      <w:r w:rsidRPr="00DF7362">
        <w:t>.</w:t>
      </w:r>
    </w:p>
    <w:p w14:paraId="126A8732" w14:textId="77777777" w:rsidR="000E5541" w:rsidRPr="004C3415" w:rsidRDefault="000E5541" w:rsidP="000E5541">
      <w:pPr>
        <w:pStyle w:val="Heading2"/>
      </w:pPr>
      <w:bookmarkStart w:id="13" w:name="_Toc41044831"/>
      <w:bookmarkStart w:id="14" w:name="_Toc103256423"/>
      <w:r w:rsidRPr="004C3415">
        <w:t>Secure/Multipurpose Internet Mail Extension</w:t>
      </w:r>
      <w:bookmarkEnd w:id="13"/>
      <w:bookmarkEnd w:id="14"/>
    </w:p>
    <w:p w14:paraId="1BD13A8B" w14:textId="77777777" w:rsidR="000E5541" w:rsidRPr="00535892" w:rsidRDefault="000E5541" w:rsidP="000E5541">
      <w:pPr>
        <w:pStyle w:val="Heading3"/>
      </w:pPr>
      <w:r w:rsidRPr="00535892">
        <w:t>Using Secure/Multipurpose Internet Mail Extension</w:t>
      </w:r>
    </w:p>
    <w:p w14:paraId="44BFB4DF" w14:textId="77777777" w:rsidR="000E5541" w:rsidRDefault="000E5541" w:rsidP="000E5541">
      <w:pPr>
        <w:pStyle w:val="BodyText"/>
      </w:pPr>
      <w:r w:rsidRPr="00DF7362">
        <w:t xml:space="preserve">When using ICT equipment or software that implements S/MIME, </w:t>
      </w:r>
      <w:r>
        <w:t>control</w:t>
      </w:r>
      <w:r w:rsidRPr="00DF7362">
        <w:t xml:space="preserve">s for using </w:t>
      </w:r>
      <w:r>
        <w:t xml:space="preserve">AACAs and </w:t>
      </w:r>
      <w:r w:rsidRPr="00DF7362">
        <w:t>AACPs in the</w:t>
      </w:r>
      <w:r>
        <w:t xml:space="preserve"> ASD-Approved Cryptographic Algorithms and ASD-Approved Cryptographic Protocols</w:t>
      </w:r>
      <w:r w:rsidRPr="00DF7362">
        <w:t xml:space="preserve"> section</w:t>
      </w:r>
      <w:r>
        <w:t>s</w:t>
      </w:r>
      <w:r w:rsidRPr="00DF7362">
        <w:t xml:space="preserve"> of these guidelines</w:t>
      </w:r>
      <w:r>
        <w:t xml:space="preserve"> will </w:t>
      </w:r>
      <w:r w:rsidRPr="00DF7362">
        <w:t>also need to be consulted.</w:t>
      </w:r>
    </w:p>
    <w:p w14:paraId="098AA8B4" w14:textId="77777777" w:rsidR="000E5541" w:rsidRPr="00250C46" w:rsidRDefault="000E5541" w:rsidP="000E5541">
      <w:pPr>
        <w:pStyle w:val="Heading3"/>
      </w:pPr>
      <w:r w:rsidRPr="00250C46">
        <w:t>Configuring Secure/Multipurpose Internet Mail Extension</w:t>
      </w:r>
    </w:p>
    <w:p w14:paraId="2776C521" w14:textId="77777777" w:rsidR="000E5541" w:rsidRPr="00250C46" w:rsidRDefault="000E5541" w:rsidP="000E5541">
      <w:pPr>
        <w:pStyle w:val="BodyText"/>
      </w:pPr>
      <w:r w:rsidRPr="00250C46">
        <w:t>S/MIME version 2.0 required the use of weaker cryptography than approved for use in these guidelines. As such, S/MIME version 3.0 was the first version to be approved for use as an AACP.</w:t>
      </w:r>
    </w:p>
    <w:p w14:paraId="12753E42" w14:textId="77777777" w:rsidR="000E5541" w:rsidRPr="00250C46" w:rsidRDefault="000E5541" w:rsidP="000E5541">
      <w:pPr>
        <w:pStyle w:val="IntenseHeading"/>
      </w:pPr>
      <w:r w:rsidRPr="00250C46">
        <w:t>Control: ISM-0490; Revision: 4; Updated: Mar-22; Applicability: All; Essential Eight: N/A</w:t>
      </w:r>
    </w:p>
    <w:p w14:paraId="36E23774" w14:textId="77777777" w:rsidR="000E5541" w:rsidRPr="00250C46" w:rsidRDefault="000E5541" w:rsidP="000E5541">
      <w:pPr>
        <w:rPr>
          <w:rStyle w:val="IntenseEmphasis"/>
        </w:rPr>
      </w:pPr>
      <w:bookmarkStart w:id="15" w:name="_Toc41044832"/>
      <w:r w:rsidRPr="00250C46">
        <w:rPr>
          <w:rStyle w:val="IntenseEmphasis"/>
        </w:rPr>
        <w:t>Versions of S/MIME earlier than S/MIME version 3.0 are not used for S/MIME connections.</w:t>
      </w:r>
    </w:p>
    <w:p w14:paraId="1F762FF0" w14:textId="77777777" w:rsidR="000E5541" w:rsidRPr="004C3415" w:rsidRDefault="000E5541" w:rsidP="000E5541">
      <w:pPr>
        <w:pStyle w:val="Heading2"/>
      </w:pPr>
      <w:bookmarkStart w:id="16" w:name="_Toc103256424"/>
      <w:r w:rsidRPr="004C3415">
        <w:t>Internet Protocol Security</w:t>
      </w:r>
      <w:bookmarkEnd w:id="15"/>
      <w:bookmarkEnd w:id="16"/>
    </w:p>
    <w:p w14:paraId="1419D904" w14:textId="77777777" w:rsidR="000E5541" w:rsidRPr="00535892" w:rsidRDefault="000E5541" w:rsidP="000E5541">
      <w:pPr>
        <w:pStyle w:val="Heading3"/>
      </w:pPr>
      <w:r w:rsidRPr="00535892">
        <w:t>Using Internet Protocol Security</w:t>
      </w:r>
    </w:p>
    <w:p w14:paraId="3EA7253A" w14:textId="77777777" w:rsidR="000E5541" w:rsidRPr="00DF7362" w:rsidRDefault="000E5541" w:rsidP="000E5541">
      <w:pPr>
        <w:pStyle w:val="BodyText"/>
      </w:pPr>
      <w:r w:rsidRPr="00DF7362">
        <w:t xml:space="preserve">When using ICT equipment or software that implements IPsec, </w:t>
      </w:r>
      <w:r>
        <w:t>control</w:t>
      </w:r>
      <w:r w:rsidRPr="00DF7362">
        <w:t xml:space="preserve">s for using </w:t>
      </w:r>
      <w:r>
        <w:t xml:space="preserve">AACAs and </w:t>
      </w:r>
      <w:r w:rsidRPr="00DF7362">
        <w:t>AACPs in the</w:t>
      </w:r>
      <w:r>
        <w:t xml:space="preserve"> ASD-Approved Cryptographic Algorithms and ASD-Approved Cryptographic Protocols</w:t>
      </w:r>
      <w:r w:rsidRPr="00DF7362">
        <w:t xml:space="preserve"> section</w:t>
      </w:r>
      <w:r>
        <w:t>s</w:t>
      </w:r>
      <w:r w:rsidRPr="00DF7362">
        <w:t xml:space="preserve"> of these guidelines</w:t>
      </w:r>
      <w:r>
        <w:t xml:space="preserve"> will </w:t>
      </w:r>
      <w:r w:rsidRPr="00DF7362">
        <w:t>also need to be consulted.</w:t>
      </w:r>
    </w:p>
    <w:p w14:paraId="2D4BF372" w14:textId="77777777" w:rsidR="000E5541" w:rsidRPr="00535892" w:rsidRDefault="000E5541" w:rsidP="000E5541">
      <w:pPr>
        <w:pStyle w:val="Heading3"/>
      </w:pPr>
      <w:r w:rsidRPr="00535892">
        <w:t>Mode of operation</w:t>
      </w:r>
    </w:p>
    <w:p w14:paraId="55C719EE" w14:textId="77777777" w:rsidR="000E5541" w:rsidRPr="00DF7362" w:rsidRDefault="000E5541" w:rsidP="000E5541">
      <w:pPr>
        <w:pStyle w:val="BodyText"/>
      </w:pPr>
      <w:r w:rsidRPr="00DF7362">
        <w:t xml:space="preserve">IPsec can be operated in </w:t>
      </w:r>
      <w:r>
        <w:t>tunnel</w:t>
      </w:r>
      <w:r w:rsidRPr="00DF7362">
        <w:t xml:space="preserve"> mode or </w:t>
      </w:r>
      <w:r>
        <w:t>transport</w:t>
      </w:r>
      <w:r w:rsidRPr="00DF7362">
        <w:t xml:space="preserve"> mode. The tunnel mode of operation </w:t>
      </w:r>
      <w:r>
        <w:t xml:space="preserve">is preferred as it </w:t>
      </w:r>
      <w:r w:rsidRPr="00DF7362">
        <w:t>provides full encapsulation of IP packets while the transport mode of operation only encapsulates the payload of IP packet</w:t>
      </w:r>
      <w:r>
        <w:t>s</w:t>
      </w:r>
      <w:r w:rsidRPr="00DF7362">
        <w:t>.</w:t>
      </w:r>
    </w:p>
    <w:p w14:paraId="523A9E2B" w14:textId="77777777" w:rsidR="000E5541" w:rsidRPr="007F2C7E" w:rsidRDefault="000E5541" w:rsidP="000E5541">
      <w:pPr>
        <w:pStyle w:val="IntenseHeading"/>
      </w:pPr>
      <w:r>
        <w:t>Control: ISM-</w:t>
      </w:r>
      <w:r w:rsidRPr="007F2C7E">
        <w:t>0494; Revision: 3; Updated: Sep-18</w:t>
      </w:r>
      <w:r>
        <w:t>; Applicability: All; Essential Eight: N/A</w:t>
      </w:r>
    </w:p>
    <w:p w14:paraId="2DD2C83D" w14:textId="77777777" w:rsidR="000E5541" w:rsidRPr="00845B51" w:rsidRDefault="000E5541" w:rsidP="000E5541">
      <w:pPr>
        <w:rPr>
          <w:rStyle w:val="IntenseEmphasis"/>
        </w:rPr>
      </w:pPr>
      <w:r w:rsidRPr="00845B51">
        <w:rPr>
          <w:rStyle w:val="IntenseEmphasis"/>
        </w:rPr>
        <w:t>Tunnel mode is used for IPsec connections; however, if using transport mode, an IP tunnel is used.</w:t>
      </w:r>
    </w:p>
    <w:p w14:paraId="0A58A63A" w14:textId="77777777" w:rsidR="000E5541" w:rsidRPr="00535892" w:rsidRDefault="000E5541" w:rsidP="000E5541">
      <w:pPr>
        <w:pStyle w:val="Heading3"/>
      </w:pPr>
      <w:r w:rsidRPr="00535892">
        <w:lastRenderedPageBreak/>
        <w:t>Protocol selection</w:t>
      </w:r>
    </w:p>
    <w:p w14:paraId="05EDBF4A" w14:textId="77777777" w:rsidR="000E5541" w:rsidRDefault="000E5541" w:rsidP="000E5541">
      <w:pPr>
        <w:pStyle w:val="BodyText"/>
      </w:pPr>
      <w:r w:rsidRPr="00DF7362">
        <w:t xml:space="preserve">IPsec contains two major protocols, </w:t>
      </w:r>
      <w:r>
        <w:t xml:space="preserve">the </w:t>
      </w:r>
      <w:r w:rsidRPr="00DF7362">
        <w:t xml:space="preserve">Authentication Header (AH) </w:t>
      </w:r>
      <w:r>
        <w:t xml:space="preserve">protocol </w:t>
      </w:r>
      <w:r w:rsidRPr="00DF7362">
        <w:t xml:space="preserve">and </w:t>
      </w:r>
      <w:r>
        <w:t xml:space="preserve">the </w:t>
      </w:r>
      <w:r w:rsidRPr="00DF7362">
        <w:t>Encapsulating Security Payload (ESP)</w:t>
      </w:r>
      <w:r>
        <w:t xml:space="preserve"> protocol</w:t>
      </w:r>
      <w:r w:rsidRPr="00DF7362">
        <w:t xml:space="preserve">. In order to provide a secure Virtual Private Network style connection, both authentication and encryption are needed. </w:t>
      </w:r>
      <w:r>
        <w:t xml:space="preserve">While the </w:t>
      </w:r>
      <w:r w:rsidRPr="00DF7362">
        <w:t xml:space="preserve">AH and ESP </w:t>
      </w:r>
      <w:r>
        <w:t xml:space="preserve">protocols </w:t>
      </w:r>
      <w:r w:rsidRPr="00DF7362">
        <w:t xml:space="preserve">can </w:t>
      </w:r>
      <w:r>
        <w:t xml:space="preserve">both </w:t>
      </w:r>
      <w:r w:rsidRPr="00DF7362">
        <w:t>provide authentication</w:t>
      </w:r>
      <w:r>
        <w:t>,</w:t>
      </w:r>
      <w:r w:rsidRPr="00DF7362">
        <w:t xml:space="preserve"> for the IP packet and the payload respectively</w:t>
      </w:r>
      <w:r>
        <w:t>, only the ESP protocol can provide encryption.</w:t>
      </w:r>
    </w:p>
    <w:p w14:paraId="0CD0208D" w14:textId="77777777" w:rsidR="000E5541" w:rsidRDefault="000E5541" w:rsidP="000E5541">
      <w:pPr>
        <w:pStyle w:val="BodyText"/>
      </w:pPr>
      <w:r>
        <w:t xml:space="preserve">As the combined use of the AH protocol and the ESP protocol is not supported by </w:t>
      </w:r>
      <w:r w:rsidRPr="00DF7362">
        <w:t>Internet Key Exchange (IKE) version 2</w:t>
      </w:r>
      <w:r>
        <w:t>, the ESP protocol should be used for authentication and encryption of IPsec connections.</w:t>
      </w:r>
    </w:p>
    <w:p w14:paraId="277D6A36" w14:textId="77777777" w:rsidR="000E5541" w:rsidRPr="007F2C7E" w:rsidRDefault="000E5541" w:rsidP="000E5541">
      <w:pPr>
        <w:pStyle w:val="IntenseHeading"/>
      </w:pPr>
      <w:r>
        <w:t>Control: ISM-</w:t>
      </w:r>
      <w:r w:rsidRPr="007F2C7E">
        <w:t xml:space="preserve">0496; Revision: </w:t>
      </w:r>
      <w:r>
        <w:t>5</w:t>
      </w:r>
      <w:r w:rsidRPr="007F2C7E">
        <w:t xml:space="preserve">; Updated: </w:t>
      </w:r>
      <w:r>
        <w:t>Mar-22; Applicability: All; Essential Eight: N/A</w:t>
      </w:r>
    </w:p>
    <w:p w14:paraId="11605ACF" w14:textId="77777777" w:rsidR="000E5541" w:rsidRPr="00845B51" w:rsidRDefault="000E5541" w:rsidP="000E5541">
      <w:pPr>
        <w:rPr>
          <w:rStyle w:val="IntenseEmphasis"/>
        </w:rPr>
      </w:pPr>
      <w:r w:rsidRPr="00845B51">
        <w:rPr>
          <w:rStyle w:val="IntenseEmphasis"/>
        </w:rPr>
        <w:t xml:space="preserve">The ESP protocol is used for </w:t>
      </w:r>
      <w:r>
        <w:rPr>
          <w:rStyle w:val="IntenseEmphasis"/>
        </w:rPr>
        <w:t xml:space="preserve">authentication and encryption of </w:t>
      </w:r>
      <w:r w:rsidRPr="00845B51">
        <w:rPr>
          <w:rStyle w:val="IntenseEmphasis"/>
        </w:rPr>
        <w:t>IPsec connections.</w:t>
      </w:r>
    </w:p>
    <w:p w14:paraId="38886BBA" w14:textId="77777777" w:rsidR="000E5541" w:rsidRPr="00535892" w:rsidRDefault="000E5541" w:rsidP="000E5541">
      <w:pPr>
        <w:pStyle w:val="Heading3"/>
      </w:pPr>
      <w:r w:rsidRPr="00535892">
        <w:t>Key exchange</w:t>
      </w:r>
    </w:p>
    <w:p w14:paraId="64997EB5" w14:textId="77777777" w:rsidR="000E5541" w:rsidRDefault="000E5541" w:rsidP="000E5541">
      <w:pPr>
        <w:pStyle w:val="BodyText"/>
      </w:pPr>
      <w:r w:rsidRPr="00DF7362">
        <w:t>There are several methods for establishing shared keying material for IPsec connection</w:t>
      </w:r>
      <w:r>
        <w:t>s</w:t>
      </w:r>
      <w:r w:rsidRPr="00DF7362">
        <w:t xml:space="preserve">, including manual keying and </w:t>
      </w:r>
      <w:r>
        <w:t>the IKE protocol</w:t>
      </w:r>
      <w:r w:rsidRPr="00DF7362">
        <w:t xml:space="preserve">. </w:t>
      </w:r>
      <w:r>
        <w:t xml:space="preserve">As the </w:t>
      </w:r>
      <w:r w:rsidRPr="00DF7362">
        <w:t xml:space="preserve">IKE </w:t>
      </w:r>
      <w:r>
        <w:t xml:space="preserve">protocol </w:t>
      </w:r>
      <w:r w:rsidRPr="00DF7362">
        <w:t xml:space="preserve">addresses a number of security risks associated with manual keying, </w:t>
      </w:r>
      <w:r>
        <w:t>it</w:t>
      </w:r>
      <w:r w:rsidRPr="00DF7362">
        <w:t xml:space="preserve"> is the preferred method for key establishment.</w:t>
      </w:r>
      <w:r>
        <w:t xml:space="preserve"> Note, as IKE version 1 has been deprecated, IKE version 2 should be used.</w:t>
      </w:r>
    </w:p>
    <w:p w14:paraId="6F9ED22C" w14:textId="77777777" w:rsidR="000E5541" w:rsidRPr="007F2C7E" w:rsidRDefault="000E5541" w:rsidP="000E5541">
      <w:pPr>
        <w:pStyle w:val="IntenseHeading"/>
      </w:pPr>
      <w:r>
        <w:t>Control: ISM-</w:t>
      </w:r>
      <w:r w:rsidRPr="007F2C7E">
        <w:t xml:space="preserve">1233; Revision: </w:t>
      </w:r>
      <w:r>
        <w:t>2</w:t>
      </w:r>
      <w:r w:rsidRPr="007F2C7E">
        <w:t xml:space="preserve">; Updated: </w:t>
      </w:r>
      <w:r>
        <w:t>Mar-22; Applicability: All; Essential Eight: N/A</w:t>
      </w:r>
    </w:p>
    <w:p w14:paraId="3AF1DBD2" w14:textId="77777777" w:rsidR="000E5541" w:rsidRPr="00845B51" w:rsidRDefault="000E5541" w:rsidP="000E5541">
      <w:pPr>
        <w:rPr>
          <w:rStyle w:val="IntenseEmphasis"/>
        </w:rPr>
      </w:pPr>
      <w:r w:rsidRPr="00845B51">
        <w:rPr>
          <w:rStyle w:val="IntenseEmphasis"/>
        </w:rPr>
        <w:t xml:space="preserve">IKE </w:t>
      </w:r>
      <w:r>
        <w:rPr>
          <w:rStyle w:val="IntenseEmphasis"/>
        </w:rPr>
        <w:t>version 2 is</w:t>
      </w:r>
      <w:r w:rsidRPr="00845B51">
        <w:rPr>
          <w:rStyle w:val="IntenseEmphasis"/>
        </w:rPr>
        <w:t xml:space="preserve"> used for key exchange when establishing IPsec connection</w:t>
      </w:r>
      <w:r>
        <w:rPr>
          <w:rStyle w:val="IntenseEmphasis"/>
        </w:rPr>
        <w:t>s</w:t>
      </w:r>
      <w:r w:rsidRPr="00845B51">
        <w:rPr>
          <w:rStyle w:val="IntenseEmphasis"/>
        </w:rPr>
        <w:t>.</w:t>
      </w:r>
    </w:p>
    <w:p w14:paraId="6B8AC840" w14:textId="77777777" w:rsidR="000E5541" w:rsidRPr="00535892" w:rsidRDefault="000E5541" w:rsidP="000E5541">
      <w:pPr>
        <w:pStyle w:val="Heading3"/>
      </w:pPr>
      <w:r>
        <w:t>Encryption</w:t>
      </w:r>
      <w:r w:rsidRPr="00535892">
        <w:t xml:space="preserve"> algorithms</w:t>
      </w:r>
    </w:p>
    <w:p w14:paraId="46312B99" w14:textId="77777777" w:rsidR="000E5541" w:rsidRDefault="000E5541" w:rsidP="000E5541">
      <w:pPr>
        <w:pStyle w:val="BodyText"/>
      </w:pPr>
      <w:r w:rsidRPr="00DF7362">
        <w:t xml:space="preserve">The </w:t>
      </w:r>
      <w:r>
        <w:t xml:space="preserve">only approved encryption </w:t>
      </w:r>
      <w:r w:rsidRPr="00DF7362">
        <w:t xml:space="preserve">algorithm </w:t>
      </w:r>
      <w:r>
        <w:t xml:space="preserve">for IPsec connections is AES. IKE version 2 supports the use of AES with </w:t>
      </w:r>
      <w:r w:rsidRPr="00DF7362">
        <w:t>Cipher Block Chaining</w:t>
      </w:r>
      <w:r>
        <w:t>, Counter Mode, C</w:t>
      </w:r>
      <w:r w:rsidRPr="00152D26">
        <w:t xml:space="preserve">ounter with </w:t>
      </w:r>
      <w:r>
        <w:t>C</w:t>
      </w:r>
      <w:r w:rsidRPr="00152D26">
        <w:t xml:space="preserve">ipher </w:t>
      </w:r>
      <w:r>
        <w:t>B</w:t>
      </w:r>
      <w:r w:rsidRPr="00152D26">
        <w:t xml:space="preserve">lock </w:t>
      </w:r>
      <w:r>
        <w:t>C</w:t>
      </w:r>
      <w:r w:rsidRPr="00152D26">
        <w:t xml:space="preserve">haining </w:t>
      </w:r>
      <w:r>
        <w:t>M</w:t>
      </w:r>
      <w:r w:rsidRPr="00152D26">
        <w:t xml:space="preserve">essage </w:t>
      </w:r>
      <w:r>
        <w:t>A</w:t>
      </w:r>
      <w:r w:rsidRPr="00152D26">
        <w:t xml:space="preserve">uthentication </w:t>
      </w:r>
      <w:r>
        <w:t>C</w:t>
      </w:r>
      <w:r w:rsidRPr="00152D26">
        <w:t>ode</w:t>
      </w:r>
      <w:r>
        <w:t>, and G</w:t>
      </w:r>
      <w:r w:rsidRPr="00DF7362">
        <w:t>alois</w:t>
      </w:r>
      <w:r>
        <w:t>/</w:t>
      </w:r>
      <w:r w:rsidRPr="00DF7362">
        <w:t>Counter Mode</w:t>
      </w:r>
      <w:r>
        <w:t>. Note, however, supported modes may vary between different cryptographic equipment and software.</w:t>
      </w:r>
    </w:p>
    <w:p w14:paraId="6762593B" w14:textId="77777777" w:rsidR="000E5541" w:rsidRPr="007F2C7E" w:rsidRDefault="000E5541" w:rsidP="000E5541">
      <w:pPr>
        <w:pStyle w:val="IntenseHeading"/>
      </w:pPr>
      <w:r>
        <w:t>Control: ISM-1771</w:t>
      </w:r>
      <w:r w:rsidRPr="007F2C7E">
        <w:t xml:space="preserve">; Revision: </w:t>
      </w:r>
      <w:r>
        <w:t>0</w:t>
      </w:r>
      <w:r w:rsidRPr="007F2C7E">
        <w:t xml:space="preserve">; Updated: </w:t>
      </w:r>
      <w:r>
        <w:t>Mar-22; Applicability: All; Essential Eight: N/A</w:t>
      </w:r>
    </w:p>
    <w:p w14:paraId="430625AB" w14:textId="77777777" w:rsidR="000E5541" w:rsidRPr="00845B51" w:rsidRDefault="000E5541" w:rsidP="000E5541">
      <w:pPr>
        <w:rPr>
          <w:rStyle w:val="IntenseEmphasis"/>
        </w:rPr>
      </w:pPr>
      <w:r>
        <w:rPr>
          <w:rStyle w:val="IntenseEmphasis"/>
        </w:rPr>
        <w:t>AES</w:t>
      </w:r>
      <w:r w:rsidRPr="00845B51">
        <w:rPr>
          <w:rStyle w:val="IntenseEmphasis"/>
        </w:rPr>
        <w:t xml:space="preserve"> is used </w:t>
      </w:r>
      <w:r>
        <w:rPr>
          <w:rStyle w:val="IntenseEmphasis"/>
        </w:rPr>
        <w:t>for encrypting IPsec connections, preferably ENCR_AES_GCM_16.</w:t>
      </w:r>
    </w:p>
    <w:p w14:paraId="5DDFE6EA" w14:textId="77777777" w:rsidR="000E5541" w:rsidRDefault="000E5541" w:rsidP="000E5541">
      <w:pPr>
        <w:pStyle w:val="Heading3"/>
      </w:pPr>
      <w:r>
        <w:t>Pseudo</w:t>
      </w:r>
      <w:r w:rsidRPr="00F41F82">
        <w:t>random function</w:t>
      </w:r>
      <w:r>
        <w:t xml:space="preserve"> algorithms</w:t>
      </w:r>
    </w:p>
    <w:p w14:paraId="71AA7805" w14:textId="77777777" w:rsidR="000E5541" w:rsidRDefault="000E5541" w:rsidP="000E5541">
      <w:pPr>
        <w:pStyle w:val="BodyText"/>
      </w:pPr>
      <w:r>
        <w:t xml:space="preserve">IKE version 2 requires the use of a PRF in order to generate random data for cryptographic operations. The approved algorithms that can be used for PRF are </w:t>
      </w:r>
      <w:r w:rsidRPr="00DF7362">
        <w:t>HMAC</w:t>
      </w:r>
      <w:r>
        <w:t>-</w:t>
      </w:r>
      <w:r w:rsidRPr="00DF7362">
        <w:t xml:space="preserve">SHA256, HMAC-SHA384 </w:t>
      </w:r>
      <w:r>
        <w:t>and</w:t>
      </w:r>
      <w:r w:rsidRPr="00DF7362">
        <w:t xml:space="preserve"> HMAC-SHA512</w:t>
      </w:r>
      <w:r>
        <w:t>.</w:t>
      </w:r>
    </w:p>
    <w:p w14:paraId="33CB4FED" w14:textId="77777777" w:rsidR="000E5541" w:rsidRPr="007F2C7E" w:rsidRDefault="000E5541" w:rsidP="000E5541">
      <w:pPr>
        <w:pStyle w:val="IntenseHeading"/>
      </w:pPr>
      <w:r>
        <w:t>Control: ISM-1772</w:t>
      </w:r>
      <w:r w:rsidRPr="007F2C7E">
        <w:t xml:space="preserve">; Revision: </w:t>
      </w:r>
      <w:r>
        <w:t>0</w:t>
      </w:r>
      <w:r w:rsidRPr="007F2C7E">
        <w:t xml:space="preserve">; Updated: </w:t>
      </w:r>
      <w:r>
        <w:t>Mar-22; Applicability: All; Essential Eight: N/A</w:t>
      </w:r>
    </w:p>
    <w:p w14:paraId="19C61788" w14:textId="77777777" w:rsidR="000E5541" w:rsidRDefault="000E5541" w:rsidP="000E5541">
      <w:pPr>
        <w:rPr>
          <w:rStyle w:val="IntenseEmphasis"/>
        </w:rPr>
      </w:pPr>
      <w:r>
        <w:rPr>
          <w:rStyle w:val="IntenseEmphasis"/>
        </w:rPr>
        <w:t>PRF_</w:t>
      </w:r>
      <w:r w:rsidRPr="00845B51">
        <w:rPr>
          <w:rStyle w:val="IntenseEmphasis"/>
        </w:rPr>
        <w:t>HMAC</w:t>
      </w:r>
      <w:r>
        <w:rPr>
          <w:rStyle w:val="IntenseEmphasis"/>
        </w:rPr>
        <w:t>_SHA2_256</w:t>
      </w:r>
      <w:r w:rsidRPr="00845B51">
        <w:rPr>
          <w:rStyle w:val="IntenseEmphasis"/>
        </w:rPr>
        <w:t xml:space="preserve">, </w:t>
      </w:r>
      <w:r>
        <w:rPr>
          <w:rStyle w:val="IntenseEmphasis"/>
        </w:rPr>
        <w:t>PRF_</w:t>
      </w:r>
      <w:r w:rsidRPr="00845B51">
        <w:rPr>
          <w:rStyle w:val="IntenseEmphasis"/>
        </w:rPr>
        <w:t>HMAC</w:t>
      </w:r>
      <w:r>
        <w:rPr>
          <w:rStyle w:val="IntenseEmphasis"/>
        </w:rPr>
        <w:t>_SHA2_</w:t>
      </w:r>
      <w:r w:rsidRPr="00845B51">
        <w:rPr>
          <w:rStyle w:val="IntenseEmphasis"/>
        </w:rPr>
        <w:t>384</w:t>
      </w:r>
      <w:r>
        <w:rPr>
          <w:rStyle w:val="IntenseEmphasis"/>
        </w:rPr>
        <w:t xml:space="preserve"> or</w:t>
      </w:r>
      <w:r w:rsidRPr="00845B51">
        <w:rPr>
          <w:rStyle w:val="IntenseEmphasis"/>
        </w:rPr>
        <w:t xml:space="preserve"> </w:t>
      </w:r>
      <w:r>
        <w:rPr>
          <w:rStyle w:val="IntenseEmphasis"/>
        </w:rPr>
        <w:t>PRF_</w:t>
      </w:r>
      <w:r w:rsidRPr="00845B51">
        <w:rPr>
          <w:rStyle w:val="IntenseEmphasis"/>
        </w:rPr>
        <w:t>HMAC</w:t>
      </w:r>
      <w:r>
        <w:rPr>
          <w:rStyle w:val="IntenseEmphasis"/>
        </w:rPr>
        <w:t>_SHA2_512 is used for IPsec connections, preferably PRF_</w:t>
      </w:r>
      <w:r w:rsidRPr="00845B51">
        <w:rPr>
          <w:rStyle w:val="IntenseEmphasis"/>
        </w:rPr>
        <w:t>HMAC</w:t>
      </w:r>
      <w:r>
        <w:rPr>
          <w:rStyle w:val="IntenseEmphasis"/>
        </w:rPr>
        <w:t>_SHA2_512.</w:t>
      </w:r>
    </w:p>
    <w:p w14:paraId="5F818D7A" w14:textId="77777777" w:rsidR="000E5541" w:rsidRPr="00535892" w:rsidRDefault="000E5541" w:rsidP="000E5541">
      <w:pPr>
        <w:pStyle w:val="Heading3"/>
      </w:pPr>
      <w:r>
        <w:t>Integrity</w:t>
      </w:r>
      <w:r w:rsidRPr="00535892">
        <w:t xml:space="preserve"> algorithms</w:t>
      </w:r>
    </w:p>
    <w:p w14:paraId="081D6FB2" w14:textId="77777777" w:rsidR="000E5541" w:rsidRPr="00DF7362" w:rsidRDefault="000E5541" w:rsidP="000E5541">
      <w:pPr>
        <w:pStyle w:val="BodyText"/>
      </w:pPr>
      <w:r w:rsidRPr="00DF7362">
        <w:t xml:space="preserve">The </w:t>
      </w:r>
      <w:r>
        <w:t xml:space="preserve">approved integrity </w:t>
      </w:r>
      <w:r w:rsidRPr="00DF7362">
        <w:t xml:space="preserve">algorithms </w:t>
      </w:r>
      <w:r>
        <w:t xml:space="preserve">for IPsec connections </w:t>
      </w:r>
      <w:r w:rsidRPr="00DF7362">
        <w:t xml:space="preserve">are HMAC-SHA256, HMAC-SHA384 </w:t>
      </w:r>
      <w:r>
        <w:t>and</w:t>
      </w:r>
      <w:r w:rsidRPr="00DF7362">
        <w:t xml:space="preserve"> HMAC-SHA512.</w:t>
      </w:r>
      <w:r>
        <w:t xml:space="preserve"> However, if using AES with Galois/Counter Mode as the encryption algorithm, it can also be used for authentication purposes. In such cases, the integrity algorithm should be configured as NONE.</w:t>
      </w:r>
    </w:p>
    <w:p w14:paraId="6C52A221" w14:textId="77777777" w:rsidR="000E5541" w:rsidRPr="007F2C7E" w:rsidRDefault="000E5541" w:rsidP="000E5541">
      <w:pPr>
        <w:pStyle w:val="IntenseHeading"/>
      </w:pPr>
      <w:r>
        <w:t>Control: ISM-</w:t>
      </w:r>
      <w:r w:rsidRPr="007F2C7E">
        <w:t xml:space="preserve">0998; Revision: </w:t>
      </w:r>
      <w:r>
        <w:t>5</w:t>
      </w:r>
      <w:r w:rsidRPr="007F2C7E">
        <w:t xml:space="preserve">; Updated: </w:t>
      </w:r>
      <w:r>
        <w:t>Mar-22; Applicability: All; Essential Eight: N/A</w:t>
      </w:r>
    </w:p>
    <w:p w14:paraId="3922BB1C" w14:textId="77777777" w:rsidR="000E5541" w:rsidRPr="00845B51" w:rsidRDefault="000E5541" w:rsidP="000E5541">
      <w:pPr>
        <w:rPr>
          <w:rStyle w:val="IntenseEmphasis"/>
        </w:rPr>
      </w:pPr>
      <w:r>
        <w:rPr>
          <w:rStyle w:val="IntenseEmphasis"/>
        </w:rPr>
        <w:t>AUTH_</w:t>
      </w:r>
      <w:r w:rsidRPr="00845B51">
        <w:rPr>
          <w:rStyle w:val="IntenseEmphasis"/>
        </w:rPr>
        <w:t>HMAC</w:t>
      </w:r>
      <w:r>
        <w:rPr>
          <w:rStyle w:val="IntenseEmphasis"/>
        </w:rPr>
        <w:t>_</w:t>
      </w:r>
      <w:r w:rsidRPr="00845B51">
        <w:rPr>
          <w:rStyle w:val="IntenseEmphasis"/>
        </w:rPr>
        <w:t>SHA</w:t>
      </w:r>
      <w:r>
        <w:rPr>
          <w:rStyle w:val="IntenseEmphasis"/>
        </w:rPr>
        <w:t>2_</w:t>
      </w:r>
      <w:r w:rsidRPr="00845B51">
        <w:rPr>
          <w:rStyle w:val="IntenseEmphasis"/>
        </w:rPr>
        <w:t>256</w:t>
      </w:r>
      <w:r>
        <w:rPr>
          <w:rStyle w:val="IntenseEmphasis"/>
        </w:rPr>
        <w:t>_128</w:t>
      </w:r>
      <w:r w:rsidRPr="00845B51">
        <w:rPr>
          <w:rStyle w:val="IntenseEmphasis"/>
        </w:rPr>
        <w:t xml:space="preserve">, </w:t>
      </w:r>
      <w:r>
        <w:rPr>
          <w:rStyle w:val="IntenseEmphasis"/>
        </w:rPr>
        <w:t>AUTH_</w:t>
      </w:r>
      <w:r w:rsidRPr="00845B51">
        <w:rPr>
          <w:rStyle w:val="IntenseEmphasis"/>
        </w:rPr>
        <w:t>HMAC</w:t>
      </w:r>
      <w:r>
        <w:rPr>
          <w:rStyle w:val="IntenseEmphasis"/>
        </w:rPr>
        <w:t xml:space="preserve">_SHA2_384_192, AUTH_HMAC_SHA2_512_256 or NONE (only with AES-GCM) </w:t>
      </w:r>
      <w:r w:rsidRPr="00845B51">
        <w:rPr>
          <w:rStyle w:val="IntenseEmphasis"/>
        </w:rPr>
        <w:t xml:space="preserve">is used </w:t>
      </w:r>
      <w:r>
        <w:rPr>
          <w:rStyle w:val="IntenseEmphasis"/>
        </w:rPr>
        <w:t>for authenticating IPsec connections, preferably NONE</w:t>
      </w:r>
      <w:r w:rsidRPr="00845B51">
        <w:rPr>
          <w:rStyle w:val="IntenseEmphasis"/>
        </w:rPr>
        <w:t>.</w:t>
      </w:r>
    </w:p>
    <w:p w14:paraId="0470E30A" w14:textId="77777777" w:rsidR="000E5541" w:rsidRPr="00535892" w:rsidRDefault="000E5541" w:rsidP="000E5541">
      <w:pPr>
        <w:pStyle w:val="Heading3"/>
      </w:pPr>
      <w:r w:rsidRPr="00535892">
        <w:t>Diffie-Hellman groups</w:t>
      </w:r>
    </w:p>
    <w:p w14:paraId="79C29D25" w14:textId="77777777" w:rsidR="000E5541" w:rsidRDefault="000E5541" w:rsidP="000E5541">
      <w:pPr>
        <w:pStyle w:val="BodyText"/>
      </w:pPr>
      <w:r>
        <w:t xml:space="preserve">A sufficiently large DH </w:t>
      </w:r>
      <w:r w:rsidRPr="002A5472">
        <w:t xml:space="preserve">modulus </w:t>
      </w:r>
      <w:r w:rsidRPr="00DF7362">
        <w:t xml:space="preserve">provides </w:t>
      </w:r>
      <w:r>
        <w:t>greater security for key exchanges when establishing IPsec connections.</w:t>
      </w:r>
    </w:p>
    <w:p w14:paraId="3A137C38" w14:textId="77777777" w:rsidR="000E5541" w:rsidRPr="007F2C7E" w:rsidRDefault="000E5541" w:rsidP="000E5541">
      <w:pPr>
        <w:pStyle w:val="IntenseHeading"/>
      </w:pPr>
      <w:r>
        <w:t>Control: ISM-</w:t>
      </w:r>
      <w:r w:rsidRPr="007F2C7E">
        <w:t xml:space="preserve">0999; Revision: </w:t>
      </w:r>
      <w:r>
        <w:t>6</w:t>
      </w:r>
      <w:r w:rsidRPr="007F2C7E">
        <w:t xml:space="preserve">; Updated: </w:t>
      </w:r>
      <w:r>
        <w:t>Mar-22; Applicability: All; Essential Eight: N/A</w:t>
      </w:r>
    </w:p>
    <w:p w14:paraId="189139DA" w14:textId="77777777" w:rsidR="000E5541" w:rsidRPr="00845B51" w:rsidRDefault="000E5541" w:rsidP="000E5541">
      <w:pPr>
        <w:rPr>
          <w:rStyle w:val="IntenseEmphasis"/>
        </w:rPr>
      </w:pPr>
      <w:r w:rsidRPr="00845B51">
        <w:rPr>
          <w:rStyle w:val="IntenseEmphasis"/>
        </w:rPr>
        <w:lastRenderedPageBreak/>
        <w:t>DH or ECDH is used for key establishment</w:t>
      </w:r>
      <w:r>
        <w:rPr>
          <w:rStyle w:val="IntenseEmphasis"/>
        </w:rPr>
        <w:t xml:space="preserve"> of IPsec connections, preferably </w:t>
      </w:r>
      <w:r w:rsidRPr="002E7363">
        <w:rPr>
          <w:rStyle w:val="IntenseEmphasis"/>
        </w:rPr>
        <w:t>384-bit random ECP group</w:t>
      </w:r>
      <w:r>
        <w:rPr>
          <w:rStyle w:val="IntenseEmphasis"/>
        </w:rPr>
        <w:t xml:space="preserve">, </w:t>
      </w:r>
      <w:r w:rsidRPr="002E7363">
        <w:rPr>
          <w:rStyle w:val="IntenseEmphasis"/>
        </w:rPr>
        <w:t>3072-bit MODP Group</w:t>
      </w:r>
      <w:r>
        <w:rPr>
          <w:rStyle w:val="IntenseEmphasis"/>
        </w:rPr>
        <w:t xml:space="preserve"> or </w:t>
      </w:r>
      <w:r w:rsidRPr="002E7363">
        <w:rPr>
          <w:rStyle w:val="IntenseEmphasis"/>
        </w:rPr>
        <w:t>4096-bit MODP Group</w:t>
      </w:r>
      <w:r w:rsidRPr="00845B51">
        <w:rPr>
          <w:rStyle w:val="IntenseEmphasis"/>
        </w:rPr>
        <w:t>.</w:t>
      </w:r>
    </w:p>
    <w:p w14:paraId="16651AF1" w14:textId="77777777" w:rsidR="000E5541" w:rsidRPr="00535892" w:rsidRDefault="000E5541" w:rsidP="000E5541">
      <w:pPr>
        <w:pStyle w:val="Heading3"/>
      </w:pPr>
      <w:r w:rsidRPr="00535892">
        <w:t>Security association lifetimes</w:t>
      </w:r>
    </w:p>
    <w:p w14:paraId="3FC7529D" w14:textId="77777777" w:rsidR="000E5541" w:rsidRPr="00DF7362" w:rsidRDefault="000E5541" w:rsidP="000E5541">
      <w:pPr>
        <w:pStyle w:val="BodyText"/>
      </w:pPr>
      <w:r w:rsidRPr="00DF7362">
        <w:t xml:space="preserve">Using a </w:t>
      </w:r>
      <w:r>
        <w:t>security</w:t>
      </w:r>
      <w:r w:rsidRPr="00DF7362">
        <w:t xml:space="preserve"> association lifetime of </w:t>
      </w:r>
      <w:r>
        <w:t xml:space="preserve">less than </w:t>
      </w:r>
      <w:r w:rsidRPr="00DF7362">
        <w:t>four hours</w:t>
      </w:r>
      <w:r>
        <w:t xml:space="preserve"> (</w:t>
      </w:r>
      <w:r w:rsidRPr="00DF7362">
        <w:t>14400 seconds</w:t>
      </w:r>
      <w:r>
        <w:t>)</w:t>
      </w:r>
      <w:r w:rsidRPr="00DF7362">
        <w:t xml:space="preserve"> </w:t>
      </w:r>
      <w:r>
        <w:t xml:space="preserve">can </w:t>
      </w:r>
      <w:r w:rsidRPr="00DF7362">
        <w:t>provide a balance between security and usability.</w:t>
      </w:r>
    </w:p>
    <w:p w14:paraId="5CB91A50" w14:textId="77777777" w:rsidR="000E5541" w:rsidRPr="007F2C7E" w:rsidRDefault="000E5541" w:rsidP="000E5541">
      <w:pPr>
        <w:pStyle w:val="IntenseHeading"/>
      </w:pPr>
      <w:r>
        <w:t>Control: ISM-</w:t>
      </w:r>
      <w:r w:rsidRPr="007F2C7E">
        <w:t xml:space="preserve">0498; Revision: </w:t>
      </w:r>
      <w:r>
        <w:t>4</w:t>
      </w:r>
      <w:r w:rsidRPr="007F2C7E">
        <w:t xml:space="preserve">; Updated: </w:t>
      </w:r>
      <w:r>
        <w:t>Mar-22; Applicability: All; Essential Eight: N/A</w:t>
      </w:r>
    </w:p>
    <w:p w14:paraId="443361A1" w14:textId="77777777" w:rsidR="000E5541" w:rsidRPr="00845B51" w:rsidRDefault="000E5541" w:rsidP="000E5541">
      <w:pPr>
        <w:rPr>
          <w:rStyle w:val="IntenseEmphasis"/>
        </w:rPr>
      </w:pPr>
      <w:r w:rsidRPr="00845B51">
        <w:rPr>
          <w:rStyle w:val="IntenseEmphasis"/>
        </w:rPr>
        <w:t>A security association lifetime of less than four hours</w:t>
      </w:r>
      <w:r>
        <w:rPr>
          <w:rStyle w:val="IntenseEmphasis"/>
        </w:rPr>
        <w:t xml:space="preserve"> (</w:t>
      </w:r>
      <w:r w:rsidRPr="00845B51">
        <w:rPr>
          <w:rStyle w:val="IntenseEmphasis"/>
        </w:rPr>
        <w:t>14400 seconds</w:t>
      </w:r>
      <w:r>
        <w:rPr>
          <w:rStyle w:val="IntenseEmphasis"/>
        </w:rPr>
        <w:t>)</w:t>
      </w:r>
      <w:r w:rsidRPr="00845B51">
        <w:rPr>
          <w:rStyle w:val="IntenseEmphasis"/>
        </w:rPr>
        <w:t xml:space="preserve"> is used</w:t>
      </w:r>
      <w:r>
        <w:rPr>
          <w:rStyle w:val="IntenseEmphasis"/>
        </w:rPr>
        <w:t xml:space="preserve"> for IPsec connections</w:t>
      </w:r>
      <w:r w:rsidRPr="00845B51">
        <w:rPr>
          <w:rStyle w:val="IntenseEmphasis"/>
        </w:rPr>
        <w:t>.</w:t>
      </w:r>
    </w:p>
    <w:p w14:paraId="02352CEB" w14:textId="77777777" w:rsidR="000E5541" w:rsidRPr="00535892" w:rsidRDefault="000E5541" w:rsidP="000E5541">
      <w:pPr>
        <w:pStyle w:val="Heading3"/>
      </w:pPr>
      <w:r w:rsidRPr="00535892">
        <w:t>Perfect Forward Secrecy</w:t>
      </w:r>
    </w:p>
    <w:p w14:paraId="4D08D52A" w14:textId="77777777" w:rsidR="000E5541" w:rsidRPr="00DF7362" w:rsidRDefault="000E5541" w:rsidP="000E5541">
      <w:pPr>
        <w:pStyle w:val="BodyText"/>
      </w:pPr>
      <w:r w:rsidRPr="00DF7362">
        <w:t>Using PFS reduces the impact of the compromise of a security association.</w:t>
      </w:r>
    </w:p>
    <w:p w14:paraId="66E68306" w14:textId="77777777" w:rsidR="000E5541" w:rsidRPr="007F2C7E" w:rsidRDefault="000E5541" w:rsidP="000E5541">
      <w:pPr>
        <w:pStyle w:val="IntenseHeading"/>
      </w:pPr>
      <w:r>
        <w:t>Control: ISM-</w:t>
      </w:r>
      <w:r w:rsidRPr="007F2C7E">
        <w:t>1000; Revision: 4; Updated: Sep-18</w:t>
      </w:r>
      <w:r>
        <w:t>; Applicability: All; Essential Eight: N/A</w:t>
      </w:r>
    </w:p>
    <w:p w14:paraId="4AEF4677" w14:textId="343D7B0F" w:rsidR="000E5541" w:rsidRPr="000E5541" w:rsidRDefault="000E5541" w:rsidP="000E5541">
      <w:pPr>
        <w:pStyle w:val="BodyText"/>
      </w:pPr>
      <w:r w:rsidRPr="00845B51">
        <w:rPr>
          <w:rStyle w:val="IntenseEmphasis"/>
        </w:rPr>
        <w:t>PFS</w:t>
      </w:r>
      <w:r>
        <w:rPr>
          <w:rStyle w:val="IntenseEmphasis"/>
        </w:rPr>
        <w:t xml:space="preserve"> is used for IPsec connections</w:t>
      </w:r>
      <w:r w:rsidRPr="00845B51">
        <w:rPr>
          <w:rStyle w:val="IntenseEmphasis"/>
        </w:rPr>
        <w:t>.</w:t>
      </w:r>
    </w:p>
    <w:sectPr w:rsidR="000E5541" w:rsidRPr="000E5541" w:rsidSect="00824517">
      <w:headerReference w:type="default" r:id="rId23"/>
      <w:footerReference w:type="even" r:id="rId24"/>
      <w:footerReference w:type="default" r:id="rId25"/>
      <w:headerReference w:type="first" r:id="rId26"/>
      <w:footerReference w:type="first" r:id="rId27"/>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6240E" w14:textId="77777777" w:rsidR="000E417E" w:rsidRDefault="000E417E" w:rsidP="0089728C">
      <w:pPr>
        <w:spacing w:after="0"/>
      </w:pPr>
      <w:r>
        <w:separator/>
      </w:r>
    </w:p>
  </w:endnote>
  <w:endnote w:type="continuationSeparator" w:id="0">
    <w:p w14:paraId="19F2BBC1" w14:textId="77777777" w:rsidR="000E417E" w:rsidRDefault="000E417E"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0E417E" w:rsidRDefault="000E417E" w:rsidP="000E41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0E417E" w:rsidRDefault="000E417E"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0849B315" w:rsidR="000E417E" w:rsidRDefault="000E417E" w:rsidP="000E41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D6662">
          <w:rPr>
            <w:rStyle w:val="PageNumber"/>
            <w:noProof/>
          </w:rPr>
          <w:t>6</w:t>
        </w:r>
        <w:r>
          <w:rPr>
            <w:rStyle w:val="PageNumber"/>
          </w:rPr>
          <w:fldChar w:fldCharType="end"/>
        </w:r>
      </w:p>
    </w:sdtContent>
  </w:sdt>
  <w:p w14:paraId="5A9CB412" w14:textId="77777777" w:rsidR="000E417E" w:rsidRDefault="000E417E"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0FC14001" w:rsidR="000E417E" w:rsidRDefault="000E417E"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D6662">
          <w:rPr>
            <w:rStyle w:val="PageNumber"/>
            <w:noProof/>
          </w:rPr>
          <w:t>1</w:t>
        </w:r>
        <w:r>
          <w:rPr>
            <w:rStyle w:val="PageNumber"/>
          </w:rPr>
          <w:fldChar w:fldCharType="end"/>
        </w:r>
      </w:p>
    </w:sdtContent>
  </w:sdt>
  <w:p w14:paraId="16E6B28B" w14:textId="77777777" w:rsidR="000E417E" w:rsidRDefault="000E417E">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2A02A" w14:textId="77777777" w:rsidR="000E417E" w:rsidRDefault="000E417E" w:rsidP="0089728C">
      <w:pPr>
        <w:spacing w:after="0"/>
      </w:pPr>
      <w:r>
        <w:separator/>
      </w:r>
    </w:p>
  </w:footnote>
  <w:footnote w:type="continuationSeparator" w:id="0">
    <w:p w14:paraId="592DC5F7" w14:textId="77777777" w:rsidR="000E417E" w:rsidRDefault="000E417E"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0E417E" w:rsidRDefault="000E417E">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0E417E" w:rsidRDefault="000E417E">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F2B3E82"/>
    <w:multiLevelType w:val="hybridMultilevel"/>
    <w:tmpl w:val="7BC6D1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9"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6"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5"/>
  </w:num>
  <w:num w:numId="6">
    <w:abstractNumId w:val="2"/>
  </w:num>
  <w:num w:numId="7">
    <w:abstractNumId w:val="11"/>
  </w:num>
  <w:num w:numId="8">
    <w:abstractNumId w:val="0"/>
  </w:num>
  <w:num w:numId="9">
    <w:abstractNumId w:val="10"/>
  </w:num>
  <w:num w:numId="10">
    <w:abstractNumId w:val="12"/>
  </w:num>
  <w:num w:numId="11">
    <w:abstractNumId w:val="13"/>
  </w:num>
  <w:num w:numId="12">
    <w:abstractNumId w:val="9"/>
  </w:num>
  <w:num w:numId="13">
    <w:abstractNumId w:val="7"/>
  </w:num>
  <w:num w:numId="14">
    <w:abstractNumId w:val="16"/>
  </w:num>
  <w:num w:numId="15">
    <w:abstractNumId w:val="13"/>
  </w:num>
  <w:num w:numId="16">
    <w:abstractNumId w:val="13"/>
  </w:num>
  <w:num w:numId="17">
    <w:abstractNumId w:val="13"/>
  </w:num>
  <w:num w:numId="18">
    <w:abstractNumId w:val="13"/>
  </w:num>
  <w:num w:numId="19">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20">
    <w:abstractNumId w:val="3"/>
  </w:num>
  <w:num w:numId="21">
    <w:abstractNumId w:val="15"/>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78B3"/>
    <w:rsid w:val="00050DF4"/>
    <w:rsid w:val="00053C90"/>
    <w:rsid w:val="000650F5"/>
    <w:rsid w:val="000664D2"/>
    <w:rsid w:val="00074E71"/>
    <w:rsid w:val="00087700"/>
    <w:rsid w:val="0009277E"/>
    <w:rsid w:val="000A3AE2"/>
    <w:rsid w:val="000B6C00"/>
    <w:rsid w:val="000C3AC3"/>
    <w:rsid w:val="000C74ED"/>
    <w:rsid w:val="000D1906"/>
    <w:rsid w:val="000D5C3D"/>
    <w:rsid w:val="000E417E"/>
    <w:rsid w:val="000E4956"/>
    <w:rsid w:val="000E4C3D"/>
    <w:rsid w:val="000E5541"/>
    <w:rsid w:val="000F0FE6"/>
    <w:rsid w:val="000F28B8"/>
    <w:rsid w:val="000F2A00"/>
    <w:rsid w:val="000F2AEA"/>
    <w:rsid w:val="000F2DF1"/>
    <w:rsid w:val="000F3766"/>
    <w:rsid w:val="001041D9"/>
    <w:rsid w:val="0010575A"/>
    <w:rsid w:val="00111F0C"/>
    <w:rsid w:val="00115019"/>
    <w:rsid w:val="00125F68"/>
    <w:rsid w:val="0013243D"/>
    <w:rsid w:val="00145E2D"/>
    <w:rsid w:val="00152217"/>
    <w:rsid w:val="00155417"/>
    <w:rsid w:val="0016046A"/>
    <w:rsid w:val="0016137B"/>
    <w:rsid w:val="00170216"/>
    <w:rsid w:val="001763D4"/>
    <w:rsid w:val="001B5B57"/>
    <w:rsid w:val="001C53CE"/>
    <w:rsid w:val="001D433A"/>
    <w:rsid w:val="001E5737"/>
    <w:rsid w:val="001E66CE"/>
    <w:rsid w:val="001F03CE"/>
    <w:rsid w:val="001F778C"/>
    <w:rsid w:val="00221DC2"/>
    <w:rsid w:val="00233C90"/>
    <w:rsid w:val="00235A68"/>
    <w:rsid w:val="0024127B"/>
    <w:rsid w:val="00244E1C"/>
    <w:rsid w:val="00246F7E"/>
    <w:rsid w:val="0025298F"/>
    <w:rsid w:val="00255D03"/>
    <w:rsid w:val="002573D5"/>
    <w:rsid w:val="00261A06"/>
    <w:rsid w:val="002653FB"/>
    <w:rsid w:val="00265C85"/>
    <w:rsid w:val="00265DCB"/>
    <w:rsid w:val="00275734"/>
    <w:rsid w:val="00282DA0"/>
    <w:rsid w:val="00287346"/>
    <w:rsid w:val="002A41E1"/>
    <w:rsid w:val="002B4FC1"/>
    <w:rsid w:val="002B6574"/>
    <w:rsid w:val="002C1C0B"/>
    <w:rsid w:val="002C2FDE"/>
    <w:rsid w:val="002C3E81"/>
    <w:rsid w:val="002C5737"/>
    <w:rsid w:val="002D16EB"/>
    <w:rsid w:val="002D491F"/>
    <w:rsid w:val="002E316F"/>
    <w:rsid w:val="002F0ED5"/>
    <w:rsid w:val="002F235F"/>
    <w:rsid w:val="002F7D3C"/>
    <w:rsid w:val="00302186"/>
    <w:rsid w:val="00310E5D"/>
    <w:rsid w:val="003131AB"/>
    <w:rsid w:val="003217BE"/>
    <w:rsid w:val="00322020"/>
    <w:rsid w:val="003243C0"/>
    <w:rsid w:val="00332CD7"/>
    <w:rsid w:val="003378BB"/>
    <w:rsid w:val="0037758E"/>
    <w:rsid w:val="003865F2"/>
    <w:rsid w:val="00396597"/>
    <w:rsid w:val="003D3B1D"/>
    <w:rsid w:val="003D5DBE"/>
    <w:rsid w:val="003E7781"/>
    <w:rsid w:val="003F1CA6"/>
    <w:rsid w:val="003F786A"/>
    <w:rsid w:val="00401C13"/>
    <w:rsid w:val="00404841"/>
    <w:rsid w:val="00412059"/>
    <w:rsid w:val="00427943"/>
    <w:rsid w:val="00441E79"/>
    <w:rsid w:val="00444ACA"/>
    <w:rsid w:val="00445540"/>
    <w:rsid w:val="004567AA"/>
    <w:rsid w:val="00483A58"/>
    <w:rsid w:val="00483FEE"/>
    <w:rsid w:val="004919F1"/>
    <w:rsid w:val="004A480D"/>
    <w:rsid w:val="004C479B"/>
    <w:rsid w:val="004D63E8"/>
    <w:rsid w:val="004D6662"/>
    <w:rsid w:val="004D66AB"/>
    <w:rsid w:val="004D7F17"/>
    <w:rsid w:val="004E7F37"/>
    <w:rsid w:val="00507600"/>
    <w:rsid w:val="005114DC"/>
    <w:rsid w:val="00512FD3"/>
    <w:rsid w:val="005238AC"/>
    <w:rsid w:val="00536D1F"/>
    <w:rsid w:val="00537E92"/>
    <w:rsid w:val="00543EC1"/>
    <w:rsid w:val="00556E41"/>
    <w:rsid w:val="005642A7"/>
    <w:rsid w:val="00564ABA"/>
    <w:rsid w:val="00573414"/>
    <w:rsid w:val="005763CB"/>
    <w:rsid w:val="00581423"/>
    <w:rsid w:val="0058536A"/>
    <w:rsid w:val="00594F1F"/>
    <w:rsid w:val="00595A87"/>
    <w:rsid w:val="005B6060"/>
    <w:rsid w:val="005C23BF"/>
    <w:rsid w:val="005D1715"/>
    <w:rsid w:val="005D2D24"/>
    <w:rsid w:val="005D7F73"/>
    <w:rsid w:val="005F1B6A"/>
    <w:rsid w:val="005F2CEA"/>
    <w:rsid w:val="005F51DA"/>
    <w:rsid w:val="00605B20"/>
    <w:rsid w:val="00610EB8"/>
    <w:rsid w:val="00616EBA"/>
    <w:rsid w:val="00632C08"/>
    <w:rsid w:val="00635F7D"/>
    <w:rsid w:val="006513EC"/>
    <w:rsid w:val="00653BDD"/>
    <w:rsid w:val="006554E5"/>
    <w:rsid w:val="00663CA0"/>
    <w:rsid w:val="0067074A"/>
    <w:rsid w:val="00672994"/>
    <w:rsid w:val="00695D95"/>
    <w:rsid w:val="006A7199"/>
    <w:rsid w:val="006B05FB"/>
    <w:rsid w:val="006B669A"/>
    <w:rsid w:val="006C15C5"/>
    <w:rsid w:val="006C5807"/>
    <w:rsid w:val="006D665E"/>
    <w:rsid w:val="006E3D5B"/>
    <w:rsid w:val="006E697E"/>
    <w:rsid w:val="00736A76"/>
    <w:rsid w:val="00752C6B"/>
    <w:rsid w:val="00763D8B"/>
    <w:rsid w:val="0076795B"/>
    <w:rsid w:val="00782447"/>
    <w:rsid w:val="0078462E"/>
    <w:rsid w:val="00794224"/>
    <w:rsid w:val="007A74DF"/>
    <w:rsid w:val="007B3C28"/>
    <w:rsid w:val="007B48AD"/>
    <w:rsid w:val="007B5102"/>
    <w:rsid w:val="007C0939"/>
    <w:rsid w:val="007C3992"/>
    <w:rsid w:val="007C48DA"/>
    <w:rsid w:val="007C6CB1"/>
    <w:rsid w:val="007D772D"/>
    <w:rsid w:val="007E45BC"/>
    <w:rsid w:val="00801123"/>
    <w:rsid w:val="0080157C"/>
    <w:rsid w:val="008017CB"/>
    <w:rsid w:val="00803763"/>
    <w:rsid w:val="0080551C"/>
    <w:rsid w:val="00820F20"/>
    <w:rsid w:val="0082116C"/>
    <w:rsid w:val="00824517"/>
    <w:rsid w:val="00825754"/>
    <w:rsid w:val="008303C3"/>
    <w:rsid w:val="008328C1"/>
    <w:rsid w:val="00836D98"/>
    <w:rsid w:val="00844C2D"/>
    <w:rsid w:val="00851AEE"/>
    <w:rsid w:val="0085542E"/>
    <w:rsid w:val="0089721C"/>
    <w:rsid w:val="0089728C"/>
    <w:rsid w:val="008A5F3D"/>
    <w:rsid w:val="008C11A6"/>
    <w:rsid w:val="008C35FF"/>
    <w:rsid w:val="008C3BA5"/>
    <w:rsid w:val="008C6DAB"/>
    <w:rsid w:val="008D0681"/>
    <w:rsid w:val="00906706"/>
    <w:rsid w:val="00922980"/>
    <w:rsid w:val="00930F6B"/>
    <w:rsid w:val="009345F1"/>
    <w:rsid w:val="00961072"/>
    <w:rsid w:val="0097182E"/>
    <w:rsid w:val="00977AA1"/>
    <w:rsid w:val="009A5990"/>
    <w:rsid w:val="009B1CF3"/>
    <w:rsid w:val="009D3149"/>
    <w:rsid w:val="009E2B4C"/>
    <w:rsid w:val="009E5417"/>
    <w:rsid w:val="009E750F"/>
    <w:rsid w:val="009F0CB2"/>
    <w:rsid w:val="009F5753"/>
    <w:rsid w:val="00A01F54"/>
    <w:rsid w:val="00A04D96"/>
    <w:rsid w:val="00A0629B"/>
    <w:rsid w:val="00A10723"/>
    <w:rsid w:val="00A11938"/>
    <w:rsid w:val="00A21647"/>
    <w:rsid w:val="00A23D5B"/>
    <w:rsid w:val="00A32C34"/>
    <w:rsid w:val="00A36109"/>
    <w:rsid w:val="00A469EF"/>
    <w:rsid w:val="00A51E17"/>
    <w:rsid w:val="00A52E3A"/>
    <w:rsid w:val="00A56CD9"/>
    <w:rsid w:val="00A80217"/>
    <w:rsid w:val="00A90D1B"/>
    <w:rsid w:val="00AB0EB5"/>
    <w:rsid w:val="00AB5A44"/>
    <w:rsid w:val="00AD6E38"/>
    <w:rsid w:val="00AE10B5"/>
    <w:rsid w:val="00B1778A"/>
    <w:rsid w:val="00B25AE2"/>
    <w:rsid w:val="00B31A73"/>
    <w:rsid w:val="00B363D4"/>
    <w:rsid w:val="00B42141"/>
    <w:rsid w:val="00B53A32"/>
    <w:rsid w:val="00B63A12"/>
    <w:rsid w:val="00B716F4"/>
    <w:rsid w:val="00B72D8B"/>
    <w:rsid w:val="00B760FC"/>
    <w:rsid w:val="00B84602"/>
    <w:rsid w:val="00BA549D"/>
    <w:rsid w:val="00BA77BD"/>
    <w:rsid w:val="00BC093A"/>
    <w:rsid w:val="00BC154B"/>
    <w:rsid w:val="00BC4ACC"/>
    <w:rsid w:val="00BC5D5B"/>
    <w:rsid w:val="00BE75CD"/>
    <w:rsid w:val="00BF2D82"/>
    <w:rsid w:val="00C10289"/>
    <w:rsid w:val="00C11201"/>
    <w:rsid w:val="00C1415C"/>
    <w:rsid w:val="00C217A8"/>
    <w:rsid w:val="00C24A74"/>
    <w:rsid w:val="00C70D59"/>
    <w:rsid w:val="00CA3DFC"/>
    <w:rsid w:val="00CB04DB"/>
    <w:rsid w:val="00CB240D"/>
    <w:rsid w:val="00CB3421"/>
    <w:rsid w:val="00CB57BE"/>
    <w:rsid w:val="00CB58CD"/>
    <w:rsid w:val="00CC7284"/>
    <w:rsid w:val="00CD112C"/>
    <w:rsid w:val="00CD5925"/>
    <w:rsid w:val="00CE557A"/>
    <w:rsid w:val="00CE775A"/>
    <w:rsid w:val="00CF6C5C"/>
    <w:rsid w:val="00D1410C"/>
    <w:rsid w:val="00D42602"/>
    <w:rsid w:val="00D50C7C"/>
    <w:rsid w:val="00D57F79"/>
    <w:rsid w:val="00D60ED8"/>
    <w:rsid w:val="00D6311A"/>
    <w:rsid w:val="00D64FAC"/>
    <w:rsid w:val="00D65AC9"/>
    <w:rsid w:val="00D74716"/>
    <w:rsid w:val="00D74C58"/>
    <w:rsid w:val="00D74CE6"/>
    <w:rsid w:val="00D83D62"/>
    <w:rsid w:val="00D861C0"/>
    <w:rsid w:val="00D902F2"/>
    <w:rsid w:val="00D904F0"/>
    <w:rsid w:val="00D91378"/>
    <w:rsid w:val="00D932E9"/>
    <w:rsid w:val="00DB306A"/>
    <w:rsid w:val="00DB6119"/>
    <w:rsid w:val="00DB7BF6"/>
    <w:rsid w:val="00DC1B92"/>
    <w:rsid w:val="00DD1408"/>
    <w:rsid w:val="00DD18CA"/>
    <w:rsid w:val="00DD356D"/>
    <w:rsid w:val="00DE0864"/>
    <w:rsid w:val="00DF0A91"/>
    <w:rsid w:val="00DF14DA"/>
    <w:rsid w:val="00DF757B"/>
    <w:rsid w:val="00E100E5"/>
    <w:rsid w:val="00E10B27"/>
    <w:rsid w:val="00E24D7F"/>
    <w:rsid w:val="00E43F9A"/>
    <w:rsid w:val="00E4644B"/>
    <w:rsid w:val="00E5392F"/>
    <w:rsid w:val="00E6745A"/>
    <w:rsid w:val="00E675C2"/>
    <w:rsid w:val="00E775BE"/>
    <w:rsid w:val="00E7765A"/>
    <w:rsid w:val="00E84012"/>
    <w:rsid w:val="00EA0724"/>
    <w:rsid w:val="00EA3E53"/>
    <w:rsid w:val="00EA6251"/>
    <w:rsid w:val="00EB0C14"/>
    <w:rsid w:val="00EB5FF1"/>
    <w:rsid w:val="00EB6414"/>
    <w:rsid w:val="00ED72FB"/>
    <w:rsid w:val="00EF3804"/>
    <w:rsid w:val="00F2352D"/>
    <w:rsid w:val="00F33810"/>
    <w:rsid w:val="00F41144"/>
    <w:rsid w:val="00F4683F"/>
    <w:rsid w:val="00F46D71"/>
    <w:rsid w:val="00F5341C"/>
    <w:rsid w:val="00F718E0"/>
    <w:rsid w:val="00F71AAC"/>
    <w:rsid w:val="00F804BB"/>
    <w:rsid w:val="00F97AD7"/>
    <w:rsid w:val="00FA5A7B"/>
    <w:rsid w:val="00FC35D9"/>
    <w:rsid w:val="00FC4B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4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4"/>
    <w:lsdException w:name="heading 5" w:semiHidden="1" w:uiPriority="4"/>
    <w:lsdException w:name="heading 6" w:semiHidden="1" w:uiPriority="4"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14"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97"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lsdException w:name="Salutation" w:semiHidden="1"/>
    <w:lsdException w:name="Date" w:semiHidden="1" w:uiPriority="38"/>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DE0864"/>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BF2D82"/>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paragraph" w:styleId="IntenseQuote">
    <w:name w:val="Intense Quote"/>
    <w:basedOn w:val="Normal"/>
    <w:next w:val="Normal"/>
    <w:link w:val="IntenseQuoteChar"/>
    <w:uiPriority w:val="99"/>
    <w:rsid w:val="00D65AC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D65AC9"/>
    <w:rPr>
      <w:rFonts w:ascii="Calibri" w:hAnsi="Calibri"/>
      <w:i/>
      <w:iCs/>
      <w:color w:val="4F81BD" w:themeColor="accent1"/>
    </w:rPr>
  </w:style>
  <w:style w:type="character" w:styleId="IntenseReference">
    <w:name w:val="Intense Reference"/>
    <w:basedOn w:val="DefaultParagraphFont"/>
    <w:uiPriority w:val="99"/>
    <w:rsid w:val="00D65AC9"/>
    <w:rPr>
      <w:b/>
      <w:bCs/>
      <w:smallCaps/>
      <w:color w:val="4F81BD" w:themeColor="accent1"/>
      <w:spacing w:val="5"/>
    </w:rPr>
  </w:style>
  <w:style w:type="paragraph" w:styleId="TOC4">
    <w:name w:val="toc 4"/>
    <w:basedOn w:val="Normal"/>
    <w:next w:val="Normal"/>
    <w:autoRedefine/>
    <w:uiPriority w:val="39"/>
    <w:unhideWhenUsed/>
    <w:rsid w:val="00D65AC9"/>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D65AC9"/>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D65AC9"/>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D65AC9"/>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D65AC9"/>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D65AC9"/>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D65AC9"/>
    <w:rPr>
      <w:i/>
      <w:iCs/>
    </w:rPr>
  </w:style>
  <w:style w:type="numbering" w:customStyle="1" w:styleId="ACSC-Paras-Numbered">
    <w:name w:val="ACSC-Paras-Numbered"/>
    <w:rsid w:val="00D65AC9"/>
    <w:pPr>
      <w:numPr>
        <w:numId w:val="20"/>
      </w:numPr>
    </w:pPr>
  </w:style>
  <w:style w:type="character" w:styleId="CommentReference">
    <w:name w:val="annotation reference"/>
    <w:basedOn w:val="DefaultParagraphFont"/>
    <w:uiPriority w:val="99"/>
    <w:semiHidden/>
    <w:unhideWhenUsed/>
    <w:rsid w:val="00D65AC9"/>
    <w:rPr>
      <w:sz w:val="16"/>
      <w:szCs w:val="16"/>
    </w:rPr>
  </w:style>
  <w:style w:type="paragraph" w:styleId="CommentText">
    <w:name w:val="annotation text"/>
    <w:basedOn w:val="Normal"/>
    <w:link w:val="CommentTextChar"/>
    <w:uiPriority w:val="99"/>
    <w:unhideWhenUsed/>
    <w:rsid w:val="00D65AC9"/>
    <w:pPr>
      <w:spacing w:after="240"/>
    </w:pPr>
  </w:style>
  <w:style w:type="character" w:customStyle="1" w:styleId="CommentTextChar">
    <w:name w:val="Comment Text Char"/>
    <w:basedOn w:val="DefaultParagraphFont"/>
    <w:link w:val="CommentText"/>
    <w:uiPriority w:val="99"/>
    <w:rsid w:val="00D65AC9"/>
    <w:rPr>
      <w:rFonts w:ascii="Calibri" w:hAnsi="Calibri"/>
    </w:rPr>
  </w:style>
  <w:style w:type="paragraph" w:styleId="CommentSubject">
    <w:name w:val="annotation subject"/>
    <w:basedOn w:val="CommentText"/>
    <w:next w:val="CommentText"/>
    <w:link w:val="CommentSubjectChar"/>
    <w:uiPriority w:val="99"/>
    <w:semiHidden/>
    <w:unhideWhenUsed/>
    <w:rsid w:val="00D65AC9"/>
    <w:rPr>
      <w:b/>
      <w:bCs/>
    </w:rPr>
  </w:style>
  <w:style w:type="character" w:customStyle="1" w:styleId="CommentSubjectChar">
    <w:name w:val="Comment Subject Char"/>
    <w:basedOn w:val="CommentTextChar"/>
    <w:link w:val="CommentSubject"/>
    <w:uiPriority w:val="99"/>
    <w:semiHidden/>
    <w:rsid w:val="00D65AC9"/>
    <w:rPr>
      <w:rFonts w:ascii="Calibri" w:hAnsi="Calibri"/>
      <w:b/>
      <w:bCs/>
    </w:rPr>
  </w:style>
  <w:style w:type="paragraph" w:customStyle="1" w:styleId="Pa1">
    <w:name w:val="Pa1"/>
    <w:basedOn w:val="Normal"/>
    <w:next w:val="Normal"/>
    <w:uiPriority w:val="99"/>
    <w:rsid w:val="00D65AC9"/>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D65AC9"/>
    <w:rPr>
      <w:rFonts w:cs="MrEavesXLModOTBook"/>
      <w:color w:val="000000"/>
      <w:sz w:val="20"/>
      <w:szCs w:val="20"/>
      <w:u w:val="single"/>
    </w:rPr>
  </w:style>
  <w:style w:type="paragraph" w:customStyle="1" w:styleId="Pa2">
    <w:name w:val="Pa2"/>
    <w:basedOn w:val="Normal"/>
    <w:next w:val="Normal"/>
    <w:uiPriority w:val="99"/>
    <w:rsid w:val="00D65AC9"/>
    <w:pPr>
      <w:autoSpaceDE w:val="0"/>
      <w:autoSpaceDN w:val="0"/>
      <w:adjustRightInd w:val="0"/>
      <w:spacing w:after="0" w:line="201" w:lineRule="atLeast"/>
    </w:pPr>
    <w:rPr>
      <w:rFonts w:ascii="MrEavesXLModOTBook" w:hAnsi="MrEavesXLModOTBook"/>
      <w:sz w:val="24"/>
      <w:szCs w:val="24"/>
    </w:rPr>
  </w:style>
  <w:style w:type="character" w:styleId="FollowedHyperlink">
    <w:name w:val="FollowedHyperlink"/>
    <w:basedOn w:val="DefaultParagraphFont"/>
    <w:uiPriority w:val="99"/>
    <w:semiHidden/>
    <w:unhideWhenUsed/>
    <w:rsid w:val="00D65AC9"/>
    <w:rPr>
      <w:color w:val="800080" w:themeColor="followedHyperlink"/>
      <w:u w:val="single"/>
    </w:rPr>
  </w:style>
  <w:style w:type="paragraph" w:styleId="Revision">
    <w:name w:val="Revision"/>
    <w:hidden/>
    <w:uiPriority w:val="99"/>
    <w:semiHidden/>
    <w:rsid w:val="00D65AC9"/>
    <w:rPr>
      <w:rFonts w:ascii="Calibri" w:hAnsi="Calibri"/>
    </w:rPr>
  </w:style>
  <w:style w:type="character" w:customStyle="1" w:styleId="UnresolvedMention">
    <w:name w:val="Unresolved Mention"/>
    <w:basedOn w:val="DefaultParagraphFont"/>
    <w:uiPriority w:val="99"/>
    <w:semiHidden/>
    <w:unhideWhenUsed/>
    <w:rsid w:val="00D65AC9"/>
    <w:rPr>
      <w:color w:val="605E5C"/>
      <w:shd w:val="clear" w:color="auto" w:fill="E1DFDD"/>
    </w:rPr>
  </w:style>
  <w:style w:type="paragraph" w:customStyle="1" w:styleId="Default">
    <w:name w:val="Default"/>
    <w:basedOn w:val="Normal"/>
    <w:uiPriority w:val="99"/>
    <w:rsid w:val="00D65AC9"/>
    <w:pPr>
      <w:autoSpaceDE w:val="0"/>
      <w:autoSpaceDN w:val="0"/>
      <w:spacing w:after="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1011">
      <w:bodyDiv w:val="1"/>
      <w:marLeft w:val="0"/>
      <w:marRight w:val="0"/>
      <w:marTop w:val="0"/>
      <w:marBottom w:val="0"/>
      <w:divBdr>
        <w:top w:val="none" w:sz="0" w:space="0" w:color="auto"/>
        <w:left w:val="none" w:sz="0" w:space="0" w:color="auto"/>
        <w:bottom w:val="none" w:sz="0" w:space="0" w:color="auto"/>
        <w:right w:val="none" w:sz="0" w:space="0" w:color="auto"/>
      </w:divBdr>
    </w:div>
    <w:div w:id="124279467">
      <w:bodyDiv w:val="1"/>
      <w:marLeft w:val="0"/>
      <w:marRight w:val="0"/>
      <w:marTop w:val="0"/>
      <w:marBottom w:val="0"/>
      <w:divBdr>
        <w:top w:val="none" w:sz="0" w:space="0" w:color="auto"/>
        <w:left w:val="none" w:sz="0" w:space="0" w:color="auto"/>
        <w:bottom w:val="none" w:sz="0" w:space="0" w:color="auto"/>
        <w:right w:val="none" w:sz="0" w:space="0" w:color="auto"/>
      </w:divBdr>
    </w:div>
    <w:div w:id="179244425">
      <w:bodyDiv w:val="1"/>
      <w:marLeft w:val="0"/>
      <w:marRight w:val="0"/>
      <w:marTop w:val="0"/>
      <w:marBottom w:val="0"/>
      <w:divBdr>
        <w:top w:val="none" w:sz="0" w:space="0" w:color="auto"/>
        <w:left w:val="none" w:sz="0" w:space="0" w:color="auto"/>
        <w:bottom w:val="none" w:sz="0" w:space="0" w:color="auto"/>
        <w:right w:val="none" w:sz="0" w:space="0" w:color="auto"/>
      </w:divBdr>
    </w:div>
    <w:div w:id="405693214">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43739533">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12661463">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60501209">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37777287">
      <w:bodyDiv w:val="1"/>
      <w:marLeft w:val="0"/>
      <w:marRight w:val="0"/>
      <w:marTop w:val="0"/>
      <w:marBottom w:val="0"/>
      <w:divBdr>
        <w:top w:val="none" w:sz="0" w:space="0" w:color="auto"/>
        <w:left w:val="none" w:sz="0" w:space="0" w:color="auto"/>
        <w:bottom w:val="none" w:sz="0" w:space="0" w:color="auto"/>
        <w:right w:val="none" w:sz="0" w:space="0" w:color="auto"/>
      </w:divBdr>
    </w:div>
    <w:div w:id="1964188678">
      <w:bodyDiv w:val="1"/>
      <w:marLeft w:val="0"/>
      <w:marRight w:val="0"/>
      <w:marTop w:val="0"/>
      <w:marBottom w:val="0"/>
      <w:divBdr>
        <w:top w:val="none" w:sz="0" w:space="0" w:color="auto"/>
        <w:left w:val="none" w:sz="0" w:space="0" w:color="auto"/>
        <w:bottom w:val="none" w:sz="0" w:space="0" w:color="auto"/>
        <w:right w:val="none" w:sz="0" w:space="0" w:color="auto"/>
      </w:divBdr>
    </w:div>
    <w:div w:id="19927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standard/72515.html" TargetMode="External"/><Relationship Id="rId13" Type="http://schemas.openxmlformats.org/officeDocument/2006/relationships/hyperlink" Target="https://www.cyber.gov.au/resources-business-and-government/essential-cyber-security/ism/cyber-security-guidelines/guidelines-evaluated-products" TargetMode="External"/><Relationship Id="rId18" Type="http://schemas.openxmlformats.org/officeDocument/2006/relationships/hyperlink" Target="https://www.cyber.gov.au/resources-business-and-government/governance-and-user-education/governance/planning-post-quantum-cryptography"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cyber.gov.au/resources-business-and-government/essential-cyber-security/ism/cyber-security-guidelines/guidelines-gateways" TargetMode="External"/><Relationship Id="rId7" Type="http://schemas.openxmlformats.org/officeDocument/2006/relationships/hyperlink" Target="https://www.iso.org/standard/52906.html" TargetMode="External"/><Relationship Id="rId12" Type="http://schemas.openxmlformats.org/officeDocument/2006/relationships/hyperlink" Target="https://www.cyber.gov.au/resources-business-and-government/essential-cyber-security/ism/cyber-security-guidelines/guidelines-procurement-and-outsourcing" TargetMode="External"/><Relationship Id="rId17" Type="http://schemas.openxmlformats.org/officeDocument/2006/relationships/hyperlink" Target="https://www.nsa.gov/Press-Room/News-Highlights/Article/Article/3148990/nsa-releases-future-quantum-resistant-qr-algorithm-requirements-for-national-s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protectivesecurity.gov.au/publications-library/policy-15-physical-security-entity-resources" TargetMode="External"/><Relationship Id="rId20" Type="http://schemas.openxmlformats.org/officeDocument/2006/relationships/hyperlink" Target="https://www.cyber.gov.au/resources-business-and-government/maintaining-devices-and-systems/system-hardening-and-administration/web-hardening/implementing-certificates-tls-https-and-opportunistic-tl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rc.nist.gov/publications/detail/sp/800-57-part-1/rev-5/fina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protectivesecurity.gov.au/"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csrc.nist.gov/publications/detail/sp/800-140/final" TargetMode="External"/><Relationship Id="rId19" Type="http://schemas.openxmlformats.org/officeDocument/2006/relationships/hyperlink" Target="https://www.cyber.gov.au/resources-business-and-government/essential-cyber-security/ism/cyber-security-guidelines/guidelines-networking" TargetMode="External"/><Relationship Id="rId4" Type="http://schemas.openxmlformats.org/officeDocument/2006/relationships/webSettings" Target="webSettings.xml"/><Relationship Id="rId9" Type="http://schemas.openxmlformats.org/officeDocument/2006/relationships/hyperlink" Target="https://csrc.nist.gov/publications/detail/fips/140/3/final" TargetMode="External"/><Relationship Id="rId14" Type="http://schemas.openxmlformats.org/officeDocument/2006/relationships/hyperlink" Target="https://csrc.nist.gov/projects/cryptographic-module-validation-program" TargetMode="External"/><Relationship Id="rId22" Type="http://schemas.openxmlformats.org/officeDocument/2006/relationships/hyperlink" Target="https://man.openbsd.org/sshd_config"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5843</Words>
  <Characters>33308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2023-04-05T01:06:00Z</dcterms:modified>
</cp:coreProperties>
</file>