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FC2A9" w14:textId="219CE30F" w:rsidR="00E53520" w:rsidRDefault="00465B84" w:rsidP="00465B84">
      <w:pPr>
        <w:pStyle w:val="Heading1"/>
      </w:pPr>
      <w:r>
        <w:t xml:space="preserve">Example </w:t>
      </w:r>
      <w:r w:rsidR="00D200AC">
        <w:t xml:space="preserve">Essential Eight </w:t>
      </w:r>
      <w:r w:rsidR="00CB6A78">
        <w:t xml:space="preserve">Assessment </w:t>
      </w:r>
      <w:r w:rsidR="00986676">
        <w:t>T</w:t>
      </w:r>
      <w:r>
        <w:t xml:space="preserve">est </w:t>
      </w:r>
      <w:r w:rsidR="00986676">
        <w:t>P</w:t>
      </w:r>
      <w:r>
        <w:t>lan</w:t>
      </w:r>
      <w:r w:rsidR="00986676">
        <w:t xml:space="preserve"> – Maturity Level One</w:t>
      </w:r>
    </w:p>
    <w:tbl>
      <w:tblPr>
        <w:tblStyle w:val="TableGrid"/>
        <w:tblW w:w="22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326"/>
        <w:gridCol w:w="6481"/>
        <w:gridCol w:w="6481"/>
        <w:gridCol w:w="6482"/>
      </w:tblGrid>
      <w:tr w:rsidR="0094139C" w:rsidRPr="004A250A" w14:paraId="08DFB37C" w14:textId="77777777" w:rsidTr="001F66AF">
        <w:trPr>
          <w:cnfStyle w:val="100000000000" w:firstRow="1" w:lastRow="0" w:firstColumn="0" w:lastColumn="0" w:oddVBand="0" w:evenVBand="0" w:oddHBand="0" w:evenHBand="0" w:firstRowFirstColumn="0" w:firstRowLastColumn="0" w:lastRowFirstColumn="0" w:lastRowLastColumn="0"/>
        </w:trPr>
        <w:tc>
          <w:tcPr>
            <w:tcW w:w="1910" w:type="dxa"/>
          </w:tcPr>
          <w:p w14:paraId="5A4537B0" w14:textId="17E23361" w:rsidR="0094139C" w:rsidRPr="00DF28CD" w:rsidRDefault="0094139C" w:rsidP="0094139C">
            <w:pPr>
              <w:pStyle w:val="TableText"/>
              <w:spacing w:after="120"/>
              <w:rPr>
                <w:b/>
              </w:rPr>
            </w:pPr>
            <w:bookmarkStart w:id="0" w:name="RANGE!A1:E19"/>
            <w:r w:rsidRPr="00DF28CD">
              <w:rPr>
                <w:b/>
              </w:rPr>
              <w:t>Mitigation Strategy</w:t>
            </w:r>
            <w:bookmarkEnd w:id="0"/>
          </w:p>
        </w:tc>
        <w:tc>
          <w:tcPr>
            <w:tcW w:w="1326" w:type="dxa"/>
          </w:tcPr>
          <w:p w14:paraId="2A90EF11" w14:textId="4366061B" w:rsidR="0094139C" w:rsidRPr="00FB7159" w:rsidRDefault="0094139C" w:rsidP="0094139C">
            <w:pPr>
              <w:pStyle w:val="TableText"/>
              <w:spacing w:after="120"/>
              <w:rPr>
                <w:b/>
                <w:color w:val="000000" w:themeColor="text1"/>
              </w:rPr>
            </w:pPr>
            <w:r w:rsidRPr="00FB7159">
              <w:rPr>
                <w:b/>
                <w:color w:val="000000" w:themeColor="text1"/>
              </w:rPr>
              <w:t>Test ID</w:t>
            </w:r>
          </w:p>
        </w:tc>
        <w:tc>
          <w:tcPr>
            <w:tcW w:w="6481" w:type="dxa"/>
          </w:tcPr>
          <w:p w14:paraId="2C763BBF" w14:textId="23670B01" w:rsidR="0094139C" w:rsidRPr="00DF28CD" w:rsidRDefault="0094139C" w:rsidP="0094139C">
            <w:pPr>
              <w:pStyle w:val="TableText"/>
              <w:spacing w:after="120"/>
              <w:rPr>
                <w:b/>
              </w:rPr>
            </w:pPr>
            <w:r w:rsidRPr="00DF28CD">
              <w:rPr>
                <w:b/>
              </w:rPr>
              <w:t>Control Description</w:t>
            </w:r>
          </w:p>
        </w:tc>
        <w:tc>
          <w:tcPr>
            <w:tcW w:w="6481" w:type="dxa"/>
          </w:tcPr>
          <w:p w14:paraId="56A85FF3" w14:textId="56ACEE0C" w:rsidR="0094139C" w:rsidRPr="00DF28CD" w:rsidRDefault="00D10AE1" w:rsidP="0094139C">
            <w:pPr>
              <w:pStyle w:val="TableText"/>
              <w:spacing w:after="120"/>
              <w:rPr>
                <w:b/>
              </w:rPr>
            </w:pPr>
            <w:r>
              <w:rPr>
                <w:b/>
              </w:rPr>
              <w:t>Test Methodology</w:t>
            </w:r>
          </w:p>
        </w:tc>
        <w:tc>
          <w:tcPr>
            <w:tcW w:w="6482" w:type="dxa"/>
          </w:tcPr>
          <w:p w14:paraId="1475DE59" w14:textId="70033FB9" w:rsidR="0094139C" w:rsidRPr="00DF28CD" w:rsidRDefault="0094139C" w:rsidP="001F66AF">
            <w:pPr>
              <w:pStyle w:val="TableText"/>
              <w:spacing w:after="120"/>
              <w:rPr>
                <w:b/>
              </w:rPr>
            </w:pPr>
            <w:r w:rsidRPr="00DF28CD">
              <w:rPr>
                <w:b/>
              </w:rPr>
              <w:t xml:space="preserve">Test </w:t>
            </w:r>
            <w:r w:rsidR="001F66AF">
              <w:rPr>
                <w:b/>
              </w:rPr>
              <w:t>Findings</w:t>
            </w:r>
          </w:p>
        </w:tc>
      </w:tr>
      <w:tr w:rsidR="00D10AE1" w14:paraId="1ABBAAE9" w14:textId="77777777" w:rsidTr="001F66AF">
        <w:tc>
          <w:tcPr>
            <w:tcW w:w="1910" w:type="dxa"/>
            <w:vMerge w:val="restart"/>
          </w:tcPr>
          <w:p w14:paraId="5BA6342C" w14:textId="129BFB2B" w:rsidR="00D10AE1" w:rsidRPr="00DF28CD" w:rsidRDefault="00D10AE1" w:rsidP="00D10AE1">
            <w:pPr>
              <w:pStyle w:val="TableText"/>
              <w:spacing w:after="120"/>
              <w:rPr>
                <w:b/>
                <w:color w:val="000000"/>
              </w:rPr>
            </w:pPr>
            <w:r w:rsidRPr="00DF28CD">
              <w:rPr>
                <w:b/>
                <w:color w:val="000000"/>
              </w:rPr>
              <w:t>Patch applications</w:t>
            </w:r>
          </w:p>
        </w:tc>
        <w:tc>
          <w:tcPr>
            <w:tcW w:w="1326" w:type="dxa"/>
          </w:tcPr>
          <w:p w14:paraId="7361BEA5" w14:textId="3C0512AD" w:rsidR="00D10AE1" w:rsidRPr="00FB7159" w:rsidRDefault="00D10AE1" w:rsidP="00D10AE1">
            <w:pPr>
              <w:pStyle w:val="TableText"/>
              <w:spacing w:after="120"/>
              <w:rPr>
                <w:rFonts w:cstheme="minorHAnsi"/>
                <w:b/>
                <w:color w:val="000000" w:themeColor="text1"/>
              </w:rPr>
            </w:pPr>
            <w:r w:rsidRPr="00FB7159">
              <w:rPr>
                <w:color w:val="000000" w:themeColor="text1"/>
              </w:rPr>
              <w:t>ML1-PA-01</w:t>
            </w:r>
          </w:p>
        </w:tc>
        <w:tc>
          <w:tcPr>
            <w:tcW w:w="6481" w:type="dxa"/>
          </w:tcPr>
          <w:p w14:paraId="122C5CB8" w14:textId="6C92D093"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An automated method of asset discovery is used at least fortnightly to support the detection of assets for subsequent vulnerability scanning activities.</w:t>
            </w:r>
          </w:p>
        </w:tc>
        <w:tc>
          <w:tcPr>
            <w:tcW w:w="6481" w:type="dxa"/>
          </w:tcPr>
          <w:p w14:paraId="5D810D26" w14:textId="48A1A1BA" w:rsidR="00D10AE1" w:rsidRDefault="00D10AE1" w:rsidP="00D10AE1">
            <w:pPr>
              <w:pStyle w:val="TableText"/>
              <w:spacing w:after="120"/>
              <w:rPr>
                <w:color w:val="000000"/>
              </w:rPr>
            </w:pPr>
            <w:r>
              <w:rPr>
                <w:color w:val="000000"/>
              </w:rPr>
              <w:t>Review the method of automated asset discovery being used to identify assets such as workstations, servers and network devices.</w:t>
            </w:r>
          </w:p>
          <w:p w14:paraId="1EBBC47C" w14:textId="27D6FAEF" w:rsidR="00D10AE1" w:rsidRPr="00DF28CD" w:rsidRDefault="00D10AE1" w:rsidP="00D10AE1">
            <w:pPr>
              <w:pStyle w:val="TableText"/>
              <w:spacing w:after="120"/>
              <w:rPr>
                <w:color w:val="000000"/>
              </w:rPr>
            </w:pPr>
            <w:r>
              <w:rPr>
                <w:color w:val="000000"/>
              </w:rPr>
              <w:t xml:space="preserve">Request evidence of previous </w:t>
            </w:r>
            <w:r w:rsidR="003168E4">
              <w:rPr>
                <w:color w:val="000000"/>
              </w:rPr>
              <w:t xml:space="preserve">vulnerability </w:t>
            </w:r>
            <w:r>
              <w:rPr>
                <w:color w:val="000000"/>
              </w:rPr>
              <w:t>scans and review the date/time stamp and scope.</w:t>
            </w:r>
          </w:p>
        </w:tc>
        <w:tc>
          <w:tcPr>
            <w:tcW w:w="6482" w:type="dxa"/>
          </w:tcPr>
          <w:p w14:paraId="246D9361" w14:textId="476A6451" w:rsidR="00D10AE1" w:rsidRDefault="00D10AE1" w:rsidP="00D10AE1">
            <w:pPr>
              <w:pStyle w:val="TableText"/>
              <w:spacing w:after="120"/>
              <w:rPr>
                <w:color w:val="000000"/>
              </w:rPr>
            </w:pPr>
          </w:p>
        </w:tc>
      </w:tr>
      <w:tr w:rsidR="00D10AE1" w14:paraId="422A81BB" w14:textId="77777777" w:rsidTr="001F66AF">
        <w:tc>
          <w:tcPr>
            <w:tcW w:w="1910" w:type="dxa"/>
            <w:vMerge/>
          </w:tcPr>
          <w:p w14:paraId="0CC4A29F" w14:textId="77777777" w:rsidR="00D10AE1" w:rsidRPr="00DF28CD" w:rsidRDefault="00D10AE1" w:rsidP="00D10AE1">
            <w:pPr>
              <w:pStyle w:val="TableText"/>
              <w:spacing w:after="120"/>
              <w:rPr>
                <w:b/>
                <w:color w:val="000000"/>
              </w:rPr>
            </w:pPr>
          </w:p>
        </w:tc>
        <w:tc>
          <w:tcPr>
            <w:tcW w:w="1326" w:type="dxa"/>
          </w:tcPr>
          <w:p w14:paraId="109B88E7" w14:textId="29AA3AA9" w:rsidR="00D10AE1" w:rsidRPr="00FB7159" w:rsidRDefault="00D10AE1" w:rsidP="00D10AE1">
            <w:pPr>
              <w:pStyle w:val="TableText"/>
              <w:spacing w:after="120"/>
              <w:rPr>
                <w:rFonts w:cstheme="minorHAnsi"/>
                <w:b/>
                <w:color w:val="000000" w:themeColor="text1"/>
              </w:rPr>
            </w:pPr>
            <w:r w:rsidRPr="00FB7159">
              <w:rPr>
                <w:color w:val="000000" w:themeColor="text1"/>
              </w:rPr>
              <w:t>ML1-PA-02</w:t>
            </w:r>
          </w:p>
        </w:tc>
        <w:tc>
          <w:tcPr>
            <w:tcW w:w="6481" w:type="dxa"/>
          </w:tcPr>
          <w:p w14:paraId="6E9F53BF" w14:textId="7B051AEA"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A vulnerability scanner with an up-to-date vulnerability database is used for vulnerability scanning activities.</w:t>
            </w:r>
          </w:p>
        </w:tc>
        <w:tc>
          <w:tcPr>
            <w:tcW w:w="6481" w:type="dxa"/>
          </w:tcPr>
          <w:p w14:paraId="0FC27A9A" w14:textId="55DA1854" w:rsidR="00D10AE1" w:rsidRPr="00DF28CD" w:rsidRDefault="00D10AE1" w:rsidP="003168E4">
            <w:pPr>
              <w:pStyle w:val="TableText"/>
              <w:spacing w:after="120"/>
              <w:rPr>
                <w:color w:val="000000"/>
              </w:rPr>
            </w:pPr>
            <w:r>
              <w:rPr>
                <w:color w:val="000000"/>
              </w:rPr>
              <w:t xml:space="preserve">Request evidence of when the vulnerability database was </w:t>
            </w:r>
            <w:r w:rsidR="003168E4">
              <w:rPr>
                <w:color w:val="000000"/>
              </w:rPr>
              <w:t xml:space="preserve">last </w:t>
            </w:r>
            <w:r>
              <w:rPr>
                <w:color w:val="000000"/>
              </w:rPr>
              <w:t xml:space="preserve">updated and compare to vulnerability scan history to determine whether updates occurred within 24 hours of </w:t>
            </w:r>
            <w:r w:rsidR="003168E4">
              <w:rPr>
                <w:color w:val="000000"/>
              </w:rPr>
              <w:t>vulnerability</w:t>
            </w:r>
            <w:r>
              <w:rPr>
                <w:color w:val="000000"/>
              </w:rPr>
              <w:t xml:space="preserve"> scans taking place.</w:t>
            </w:r>
          </w:p>
        </w:tc>
        <w:tc>
          <w:tcPr>
            <w:tcW w:w="6482" w:type="dxa"/>
          </w:tcPr>
          <w:p w14:paraId="32E6251C" w14:textId="295B4841" w:rsidR="00D10AE1" w:rsidRDefault="00D10AE1" w:rsidP="00D10AE1">
            <w:pPr>
              <w:pStyle w:val="TableText"/>
              <w:spacing w:after="120"/>
              <w:rPr>
                <w:color w:val="000000"/>
              </w:rPr>
            </w:pPr>
          </w:p>
        </w:tc>
      </w:tr>
      <w:tr w:rsidR="00D10AE1" w14:paraId="68885E53" w14:textId="77777777" w:rsidTr="001F66AF">
        <w:tc>
          <w:tcPr>
            <w:tcW w:w="1910" w:type="dxa"/>
            <w:vMerge/>
          </w:tcPr>
          <w:p w14:paraId="183B5CDA" w14:textId="6EF6F182" w:rsidR="00D10AE1" w:rsidRPr="00DF28CD" w:rsidRDefault="00D10AE1" w:rsidP="00D10AE1">
            <w:pPr>
              <w:pStyle w:val="TableText"/>
              <w:spacing w:after="120"/>
              <w:rPr>
                <w:b/>
                <w:color w:val="000000"/>
              </w:rPr>
            </w:pPr>
          </w:p>
        </w:tc>
        <w:tc>
          <w:tcPr>
            <w:tcW w:w="1326" w:type="dxa"/>
          </w:tcPr>
          <w:p w14:paraId="599869AD" w14:textId="029927A3" w:rsidR="00D10AE1" w:rsidRPr="00FB7159" w:rsidRDefault="00D10AE1" w:rsidP="00D10AE1">
            <w:pPr>
              <w:pStyle w:val="TableText"/>
              <w:spacing w:after="120"/>
              <w:rPr>
                <w:rFonts w:cstheme="minorHAnsi"/>
                <w:b/>
                <w:color w:val="000000" w:themeColor="text1"/>
              </w:rPr>
            </w:pPr>
            <w:r w:rsidRPr="00FB7159">
              <w:rPr>
                <w:color w:val="000000" w:themeColor="text1"/>
              </w:rPr>
              <w:t>ML1-PA-03</w:t>
            </w:r>
          </w:p>
        </w:tc>
        <w:tc>
          <w:tcPr>
            <w:tcW w:w="6481" w:type="dxa"/>
          </w:tcPr>
          <w:p w14:paraId="3865C367" w14:textId="5E0B2E89"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A vulnerability scanner is used at least daily to identify missing patches or updates for vulnerabilities in online services.</w:t>
            </w:r>
          </w:p>
        </w:tc>
        <w:tc>
          <w:tcPr>
            <w:tcW w:w="6481" w:type="dxa"/>
          </w:tcPr>
          <w:p w14:paraId="0E078A88" w14:textId="5A63D3A0" w:rsidR="00D10AE1" w:rsidRPr="00DF28CD" w:rsidRDefault="00D10AE1" w:rsidP="00D10AE1">
            <w:pPr>
              <w:pStyle w:val="TableText"/>
              <w:spacing w:after="120"/>
              <w:rPr>
                <w:color w:val="000000"/>
              </w:rPr>
            </w:pPr>
            <w:r>
              <w:rPr>
                <w:color w:val="000000"/>
              </w:rPr>
              <w:t>Observe a vulnerability scan, or request evidence of previous vulnerability scans, and note the date/time stamp and scope. Check whether the list of scanned online services match the list of online services that are known to be used.</w:t>
            </w:r>
          </w:p>
        </w:tc>
        <w:tc>
          <w:tcPr>
            <w:tcW w:w="6482" w:type="dxa"/>
          </w:tcPr>
          <w:p w14:paraId="525A2D4A" w14:textId="2DEFBF14" w:rsidR="00D10AE1" w:rsidRPr="00DF28CD" w:rsidRDefault="00D10AE1" w:rsidP="00D10AE1">
            <w:pPr>
              <w:pStyle w:val="TableText"/>
              <w:spacing w:after="120"/>
              <w:rPr>
                <w:color w:val="000000"/>
              </w:rPr>
            </w:pPr>
          </w:p>
        </w:tc>
      </w:tr>
      <w:tr w:rsidR="00D10AE1" w14:paraId="5F3261AD" w14:textId="77777777" w:rsidTr="001F66AF">
        <w:tc>
          <w:tcPr>
            <w:tcW w:w="1910" w:type="dxa"/>
            <w:vMerge/>
          </w:tcPr>
          <w:p w14:paraId="02A2E50A" w14:textId="77777777" w:rsidR="00D10AE1" w:rsidRPr="00DF28CD" w:rsidRDefault="00D10AE1" w:rsidP="00D10AE1">
            <w:pPr>
              <w:pStyle w:val="TableText"/>
              <w:spacing w:after="120"/>
              <w:rPr>
                <w:b/>
                <w:color w:val="000000"/>
              </w:rPr>
            </w:pPr>
          </w:p>
        </w:tc>
        <w:tc>
          <w:tcPr>
            <w:tcW w:w="1326" w:type="dxa"/>
          </w:tcPr>
          <w:p w14:paraId="72AA843F" w14:textId="48923B35" w:rsidR="00D10AE1" w:rsidRPr="00FB7159" w:rsidRDefault="00D10AE1" w:rsidP="00D10AE1">
            <w:pPr>
              <w:pStyle w:val="TableText"/>
              <w:spacing w:after="120"/>
              <w:rPr>
                <w:rFonts w:cstheme="minorHAnsi"/>
                <w:b/>
                <w:color w:val="000000" w:themeColor="text1"/>
              </w:rPr>
            </w:pPr>
            <w:r w:rsidRPr="00FB7159">
              <w:rPr>
                <w:color w:val="000000" w:themeColor="text1"/>
              </w:rPr>
              <w:t>ML1-PA-04</w:t>
            </w:r>
          </w:p>
        </w:tc>
        <w:tc>
          <w:tcPr>
            <w:tcW w:w="6481" w:type="dxa"/>
          </w:tcPr>
          <w:p w14:paraId="3E3956D9" w14:textId="54C0A955"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A vulnerability scanner is used at least weekly to identify missing patches or updates for vulnerabilities in office productivity suites, web browsers and their extensions, email clients, PDF software, and security products.</w:t>
            </w:r>
          </w:p>
        </w:tc>
        <w:tc>
          <w:tcPr>
            <w:tcW w:w="6481" w:type="dxa"/>
          </w:tcPr>
          <w:p w14:paraId="0E01B338" w14:textId="42BA84A1" w:rsidR="00D10AE1" w:rsidRPr="00DF28CD" w:rsidRDefault="00D10AE1" w:rsidP="00D10AE1">
            <w:pPr>
              <w:pStyle w:val="TableText"/>
              <w:spacing w:after="120"/>
              <w:rPr>
                <w:color w:val="000000"/>
              </w:rPr>
            </w:pPr>
            <w:r>
              <w:rPr>
                <w:color w:val="000000"/>
              </w:rPr>
              <w:t>Observe a vulnerability scan, or request evidence of previous vulnerability scans, and note the date/time stamp and scope. Check whether the list of scanned applications includes the list of applications that should have been scanned.</w:t>
            </w:r>
          </w:p>
        </w:tc>
        <w:tc>
          <w:tcPr>
            <w:tcW w:w="6482" w:type="dxa"/>
          </w:tcPr>
          <w:p w14:paraId="7245148D" w14:textId="61823775" w:rsidR="00D10AE1" w:rsidRPr="00DF28CD" w:rsidRDefault="00D10AE1" w:rsidP="00D10AE1">
            <w:pPr>
              <w:pStyle w:val="TableText"/>
              <w:spacing w:after="120"/>
              <w:rPr>
                <w:color w:val="000000"/>
              </w:rPr>
            </w:pPr>
          </w:p>
        </w:tc>
      </w:tr>
      <w:tr w:rsidR="00D10AE1" w14:paraId="3D3608C3" w14:textId="77777777" w:rsidTr="001F66AF">
        <w:tc>
          <w:tcPr>
            <w:tcW w:w="1910" w:type="dxa"/>
            <w:vMerge/>
          </w:tcPr>
          <w:p w14:paraId="45730F71" w14:textId="77777777" w:rsidR="00D10AE1" w:rsidRPr="00DF28CD" w:rsidRDefault="00D10AE1" w:rsidP="00D10AE1">
            <w:pPr>
              <w:pStyle w:val="TableText"/>
              <w:spacing w:after="120"/>
              <w:rPr>
                <w:b/>
                <w:color w:val="000000"/>
              </w:rPr>
            </w:pPr>
          </w:p>
        </w:tc>
        <w:tc>
          <w:tcPr>
            <w:tcW w:w="1326" w:type="dxa"/>
          </w:tcPr>
          <w:p w14:paraId="2F24CB96" w14:textId="2CF6336E" w:rsidR="00D10AE1" w:rsidRPr="00FB7159" w:rsidRDefault="00D10AE1" w:rsidP="00D10AE1">
            <w:pPr>
              <w:pStyle w:val="TableText"/>
              <w:spacing w:after="120"/>
              <w:rPr>
                <w:rFonts w:cstheme="minorHAnsi"/>
                <w:b/>
                <w:color w:val="000000" w:themeColor="text1"/>
              </w:rPr>
            </w:pPr>
            <w:r w:rsidRPr="00FB7159">
              <w:rPr>
                <w:color w:val="000000" w:themeColor="text1"/>
              </w:rPr>
              <w:t>ML1-PA-05</w:t>
            </w:r>
          </w:p>
        </w:tc>
        <w:tc>
          <w:tcPr>
            <w:tcW w:w="6481" w:type="dxa"/>
          </w:tcPr>
          <w:p w14:paraId="6A24463A" w14:textId="228D27CE"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Patches, updates or other vendor mitigations for vulnerabilities in online services are applied within 48 hours of release when vulnerabilities are assessed as critical by vendors or when working exploits exist.</w:t>
            </w:r>
          </w:p>
        </w:tc>
        <w:tc>
          <w:tcPr>
            <w:tcW w:w="6481" w:type="dxa"/>
          </w:tcPr>
          <w:p w14:paraId="018FFBCE" w14:textId="77F0511F" w:rsidR="00D10AE1" w:rsidRPr="003168E4" w:rsidRDefault="00D10AE1" w:rsidP="005539F0">
            <w:pPr>
              <w:pStyle w:val="TableText"/>
              <w:spacing w:after="120"/>
            </w:pPr>
            <w:r w:rsidRPr="00DF28CD">
              <w:rPr>
                <w:color w:val="000000"/>
              </w:rPr>
              <w:t xml:space="preserve">Use a vulnerability scanner to identify </w:t>
            </w:r>
            <w:r w:rsidR="003168E4">
              <w:rPr>
                <w:color w:val="000000"/>
              </w:rPr>
              <w:t>online services</w:t>
            </w:r>
            <w:r w:rsidRPr="00DF28CD">
              <w:rPr>
                <w:color w:val="000000"/>
              </w:rPr>
              <w:t xml:space="preserve"> within the environment and check that they have been patched against a </w:t>
            </w:r>
            <w:r w:rsidR="005539F0">
              <w:rPr>
                <w:color w:val="000000"/>
              </w:rPr>
              <w:t>critical vulnerability</w:t>
            </w:r>
            <w:r w:rsidR="005539F0" w:rsidRPr="00DF28CD">
              <w:rPr>
                <w:color w:val="000000"/>
              </w:rPr>
              <w:t xml:space="preserve"> </w:t>
            </w:r>
            <w:r w:rsidR="005539F0">
              <w:rPr>
                <w:color w:val="000000"/>
              </w:rPr>
              <w:t xml:space="preserve">or </w:t>
            </w:r>
            <w:r w:rsidRPr="00DF28CD">
              <w:rPr>
                <w:color w:val="000000"/>
              </w:rPr>
              <w:t xml:space="preserve">known </w:t>
            </w:r>
            <w:r>
              <w:rPr>
                <w:color w:val="000000"/>
              </w:rPr>
              <w:t xml:space="preserve">working </w:t>
            </w:r>
            <w:r w:rsidRPr="00DF28CD">
              <w:rPr>
                <w:color w:val="000000"/>
              </w:rPr>
              <w:t>exploit. Determine the date the patch was installed and compare to when the patch was made available.</w:t>
            </w:r>
            <w:r w:rsidR="003168E4">
              <w:rPr>
                <w:color w:val="000000"/>
              </w:rPr>
              <w:t xml:space="preserve"> Check</w:t>
            </w:r>
            <w:r w:rsidR="003168E4" w:rsidRPr="00DF28CD">
              <w:rPr>
                <w:color w:val="000000"/>
              </w:rPr>
              <w:t xml:space="preserve"> that the gap between is not greater than </w:t>
            </w:r>
            <w:r w:rsidR="003168E4">
              <w:rPr>
                <w:color w:val="000000"/>
              </w:rPr>
              <w:t>48 hours</w:t>
            </w:r>
            <w:r w:rsidR="003168E4" w:rsidRPr="00DF28CD">
              <w:rPr>
                <w:color w:val="000000"/>
              </w:rPr>
              <w:t>.</w:t>
            </w:r>
          </w:p>
        </w:tc>
        <w:tc>
          <w:tcPr>
            <w:tcW w:w="6482" w:type="dxa"/>
          </w:tcPr>
          <w:p w14:paraId="0BBBC30A" w14:textId="10103C08" w:rsidR="00D10AE1" w:rsidRPr="00DF28CD" w:rsidRDefault="00D10AE1" w:rsidP="00D10AE1">
            <w:pPr>
              <w:pStyle w:val="TableText"/>
              <w:spacing w:after="120"/>
              <w:rPr>
                <w:color w:val="000000"/>
              </w:rPr>
            </w:pPr>
          </w:p>
        </w:tc>
      </w:tr>
      <w:tr w:rsidR="00D10AE1" w14:paraId="6715CF6E" w14:textId="77777777" w:rsidTr="001F66AF">
        <w:tc>
          <w:tcPr>
            <w:tcW w:w="1910" w:type="dxa"/>
            <w:vMerge/>
          </w:tcPr>
          <w:p w14:paraId="0518340F" w14:textId="77777777" w:rsidR="00D10AE1" w:rsidRPr="00DF28CD" w:rsidRDefault="00D10AE1" w:rsidP="00D10AE1">
            <w:pPr>
              <w:pStyle w:val="TableText"/>
              <w:spacing w:after="120"/>
              <w:rPr>
                <w:b/>
                <w:color w:val="000000"/>
              </w:rPr>
            </w:pPr>
          </w:p>
        </w:tc>
        <w:tc>
          <w:tcPr>
            <w:tcW w:w="1326" w:type="dxa"/>
          </w:tcPr>
          <w:p w14:paraId="59010BDA" w14:textId="7C1FBEE6" w:rsidR="00D10AE1" w:rsidRPr="00FB7159" w:rsidRDefault="00D10AE1" w:rsidP="00D10AE1">
            <w:pPr>
              <w:pStyle w:val="TableText"/>
              <w:spacing w:after="120"/>
              <w:rPr>
                <w:rFonts w:cstheme="minorHAnsi"/>
                <w:b/>
                <w:color w:val="000000" w:themeColor="text1"/>
              </w:rPr>
            </w:pPr>
            <w:r w:rsidRPr="00FB7159">
              <w:rPr>
                <w:color w:val="000000" w:themeColor="text1"/>
              </w:rPr>
              <w:t>ML1-PA-06</w:t>
            </w:r>
          </w:p>
        </w:tc>
        <w:tc>
          <w:tcPr>
            <w:tcW w:w="6481" w:type="dxa"/>
          </w:tcPr>
          <w:p w14:paraId="0C91CDA3" w14:textId="651FCABA"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Patches, updates or other vendor mitigations for vulnerabilities in online services are applied within two weeks of release when vulnerabilities are assessed as non-critical by vendors and no working exploits exist.</w:t>
            </w:r>
          </w:p>
        </w:tc>
        <w:tc>
          <w:tcPr>
            <w:tcW w:w="6481" w:type="dxa"/>
          </w:tcPr>
          <w:p w14:paraId="71BAFB83" w14:textId="784668DF" w:rsidR="00D10AE1" w:rsidRPr="00DF28CD" w:rsidRDefault="00D10AE1" w:rsidP="003168E4">
            <w:pPr>
              <w:pStyle w:val="TableText"/>
              <w:spacing w:after="120"/>
              <w:rPr>
                <w:color w:val="000000"/>
              </w:rPr>
            </w:pPr>
            <w:r w:rsidRPr="00DF28CD">
              <w:rPr>
                <w:color w:val="000000"/>
              </w:rPr>
              <w:t xml:space="preserve">Use a vulnerability scanner to identify </w:t>
            </w:r>
            <w:r w:rsidR="003168E4">
              <w:rPr>
                <w:color w:val="000000"/>
              </w:rPr>
              <w:t>online services</w:t>
            </w:r>
            <w:r w:rsidRPr="00DF28CD">
              <w:rPr>
                <w:color w:val="000000"/>
              </w:rPr>
              <w:t xml:space="preserve"> within the environment and check that they have been patched against a</w:t>
            </w:r>
            <w:r>
              <w:rPr>
                <w:color w:val="000000"/>
              </w:rPr>
              <w:t xml:space="preserve"> non-critical vulnerability</w:t>
            </w:r>
            <w:r w:rsidR="003168E4">
              <w:rPr>
                <w:color w:val="000000"/>
              </w:rPr>
              <w:t xml:space="preserve"> that has no known working exploits</w:t>
            </w:r>
            <w:r w:rsidRPr="00DF28CD">
              <w:rPr>
                <w:color w:val="000000"/>
              </w:rPr>
              <w:t>. Determine the date the patch was installed and compare to when the patch was made available.</w:t>
            </w:r>
            <w:r>
              <w:rPr>
                <w:color w:val="000000"/>
              </w:rPr>
              <w:t xml:space="preserve"> Check</w:t>
            </w:r>
            <w:r w:rsidRPr="00DF28CD">
              <w:rPr>
                <w:color w:val="000000"/>
              </w:rPr>
              <w:t xml:space="preserve"> that the gap between is not greater than </w:t>
            </w:r>
            <w:r>
              <w:rPr>
                <w:color w:val="000000"/>
              </w:rPr>
              <w:t>two weeks</w:t>
            </w:r>
            <w:r w:rsidRPr="00DF28CD">
              <w:rPr>
                <w:color w:val="000000"/>
              </w:rPr>
              <w:t>.</w:t>
            </w:r>
          </w:p>
        </w:tc>
        <w:tc>
          <w:tcPr>
            <w:tcW w:w="6482" w:type="dxa"/>
          </w:tcPr>
          <w:p w14:paraId="2D4FBD16" w14:textId="42E80BA7" w:rsidR="00D10AE1" w:rsidRPr="00DF28CD" w:rsidRDefault="00D10AE1" w:rsidP="00D10AE1">
            <w:pPr>
              <w:pStyle w:val="TableText"/>
              <w:spacing w:after="120"/>
              <w:rPr>
                <w:color w:val="000000"/>
              </w:rPr>
            </w:pPr>
          </w:p>
        </w:tc>
      </w:tr>
      <w:tr w:rsidR="00D10AE1" w14:paraId="134EE01C" w14:textId="77777777" w:rsidTr="001F66AF">
        <w:tc>
          <w:tcPr>
            <w:tcW w:w="1910" w:type="dxa"/>
            <w:vMerge/>
          </w:tcPr>
          <w:p w14:paraId="7C497414" w14:textId="77777777" w:rsidR="00D10AE1" w:rsidRPr="00DF28CD" w:rsidRDefault="00D10AE1" w:rsidP="00D10AE1">
            <w:pPr>
              <w:pStyle w:val="TableText"/>
              <w:spacing w:after="120"/>
              <w:rPr>
                <w:b/>
                <w:color w:val="000000"/>
              </w:rPr>
            </w:pPr>
          </w:p>
        </w:tc>
        <w:tc>
          <w:tcPr>
            <w:tcW w:w="1326" w:type="dxa"/>
          </w:tcPr>
          <w:p w14:paraId="17E18378" w14:textId="68EB89BE" w:rsidR="00D10AE1" w:rsidRPr="00FB7159" w:rsidRDefault="00D10AE1" w:rsidP="00D10AE1">
            <w:pPr>
              <w:pStyle w:val="TableText"/>
              <w:spacing w:after="120"/>
              <w:rPr>
                <w:rFonts w:cstheme="minorHAnsi"/>
                <w:b/>
                <w:color w:val="000000" w:themeColor="text1"/>
              </w:rPr>
            </w:pPr>
            <w:r w:rsidRPr="00FB7159">
              <w:rPr>
                <w:color w:val="000000" w:themeColor="text1"/>
              </w:rPr>
              <w:t>ML1-PA-07</w:t>
            </w:r>
          </w:p>
        </w:tc>
        <w:tc>
          <w:tcPr>
            <w:tcW w:w="6481" w:type="dxa"/>
          </w:tcPr>
          <w:p w14:paraId="28F726C4" w14:textId="1BF074BA"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Patches, updates or other vendor mitigations for vulnerabilities in office productivity suites, web browsers and their extensions, email clients, PDF software, and security products are applied within two weeks of release.</w:t>
            </w:r>
          </w:p>
        </w:tc>
        <w:tc>
          <w:tcPr>
            <w:tcW w:w="6481" w:type="dxa"/>
          </w:tcPr>
          <w:p w14:paraId="37B41127" w14:textId="1202963D" w:rsidR="00D10AE1" w:rsidRPr="00DF28CD" w:rsidRDefault="00D10AE1" w:rsidP="003168E4">
            <w:pPr>
              <w:pStyle w:val="TableText"/>
              <w:spacing w:after="120"/>
              <w:rPr>
                <w:color w:val="000000"/>
              </w:rPr>
            </w:pPr>
            <w:r w:rsidRPr="00DF28CD">
              <w:rPr>
                <w:color w:val="000000"/>
              </w:rPr>
              <w:t>Use a vulnerability scanner to identify the listed applications within the environment. Check the date application</w:t>
            </w:r>
            <w:r w:rsidR="003168E4">
              <w:rPr>
                <w:color w:val="000000"/>
              </w:rPr>
              <w:t>s</w:t>
            </w:r>
            <w:r w:rsidRPr="00DF28CD">
              <w:rPr>
                <w:color w:val="000000"/>
              </w:rPr>
              <w:t xml:space="preserve"> w</w:t>
            </w:r>
            <w:r w:rsidR="003168E4">
              <w:rPr>
                <w:color w:val="000000"/>
              </w:rPr>
              <w:t>ere</w:t>
            </w:r>
            <w:r w:rsidRPr="00DF28CD">
              <w:rPr>
                <w:color w:val="000000"/>
              </w:rPr>
              <w:t xml:space="preserve"> updated and compare to the date</w:t>
            </w:r>
            <w:r w:rsidR="003168E4">
              <w:rPr>
                <w:color w:val="000000"/>
              </w:rPr>
              <w:t>s</w:t>
            </w:r>
            <w:r w:rsidRPr="00DF28CD">
              <w:rPr>
                <w:color w:val="000000"/>
              </w:rPr>
              <w:t xml:space="preserve"> patch</w:t>
            </w:r>
            <w:r w:rsidR="003168E4">
              <w:rPr>
                <w:color w:val="000000"/>
              </w:rPr>
              <w:t>es were</w:t>
            </w:r>
            <w:r w:rsidRPr="00DF28CD">
              <w:rPr>
                <w:color w:val="000000"/>
              </w:rPr>
              <w:t xml:space="preserve"> released. </w:t>
            </w:r>
            <w:r>
              <w:rPr>
                <w:color w:val="000000"/>
              </w:rPr>
              <w:t>Check</w:t>
            </w:r>
            <w:r w:rsidRPr="00DF28CD">
              <w:rPr>
                <w:color w:val="000000"/>
              </w:rPr>
              <w:t xml:space="preserve"> that the gap between is not greater than </w:t>
            </w:r>
            <w:r>
              <w:rPr>
                <w:color w:val="000000"/>
              </w:rPr>
              <w:t>two weeks</w:t>
            </w:r>
            <w:r w:rsidRPr="00DF28CD">
              <w:rPr>
                <w:color w:val="000000"/>
              </w:rPr>
              <w:t>.</w:t>
            </w:r>
          </w:p>
        </w:tc>
        <w:tc>
          <w:tcPr>
            <w:tcW w:w="6482" w:type="dxa"/>
          </w:tcPr>
          <w:p w14:paraId="1202DFC2" w14:textId="5B13E221" w:rsidR="00D10AE1" w:rsidRPr="00DF28CD" w:rsidRDefault="00D10AE1" w:rsidP="00D10AE1">
            <w:pPr>
              <w:pStyle w:val="TableText"/>
              <w:spacing w:after="120"/>
              <w:rPr>
                <w:color w:val="000000"/>
              </w:rPr>
            </w:pPr>
          </w:p>
        </w:tc>
      </w:tr>
      <w:tr w:rsidR="00D10AE1" w14:paraId="15735606" w14:textId="77777777" w:rsidTr="001F66AF">
        <w:tc>
          <w:tcPr>
            <w:tcW w:w="1910" w:type="dxa"/>
            <w:vMerge/>
          </w:tcPr>
          <w:p w14:paraId="446E35EC" w14:textId="77777777" w:rsidR="00D10AE1" w:rsidRPr="00DF28CD" w:rsidRDefault="00D10AE1" w:rsidP="00D10AE1">
            <w:pPr>
              <w:pStyle w:val="TableText"/>
              <w:spacing w:after="120"/>
              <w:rPr>
                <w:b/>
                <w:color w:val="000000"/>
              </w:rPr>
            </w:pPr>
          </w:p>
        </w:tc>
        <w:tc>
          <w:tcPr>
            <w:tcW w:w="1326" w:type="dxa"/>
          </w:tcPr>
          <w:p w14:paraId="0242E0AF" w14:textId="2F103888" w:rsidR="00D10AE1" w:rsidRPr="00FB7159" w:rsidRDefault="00D10AE1" w:rsidP="00D10AE1">
            <w:pPr>
              <w:pStyle w:val="TableText"/>
              <w:spacing w:after="120"/>
              <w:rPr>
                <w:rFonts w:cstheme="minorHAnsi"/>
                <w:b/>
                <w:color w:val="000000" w:themeColor="text1"/>
              </w:rPr>
            </w:pPr>
            <w:r w:rsidRPr="00FB7159">
              <w:rPr>
                <w:color w:val="000000" w:themeColor="text1"/>
              </w:rPr>
              <w:t>ML1-PA-08</w:t>
            </w:r>
          </w:p>
        </w:tc>
        <w:tc>
          <w:tcPr>
            <w:tcW w:w="6481" w:type="dxa"/>
          </w:tcPr>
          <w:p w14:paraId="53177FEA" w14:textId="0400EB83"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Online services that are no longer supported by vendors are removed.</w:t>
            </w:r>
          </w:p>
        </w:tc>
        <w:tc>
          <w:tcPr>
            <w:tcW w:w="6481" w:type="dxa"/>
          </w:tcPr>
          <w:p w14:paraId="72E84893" w14:textId="41B38C39" w:rsidR="00D10AE1" w:rsidRPr="00DF28CD" w:rsidRDefault="00D10AE1" w:rsidP="00D10AE1">
            <w:pPr>
              <w:pStyle w:val="TableText"/>
              <w:spacing w:after="120"/>
              <w:rPr>
                <w:color w:val="000000"/>
              </w:rPr>
            </w:pPr>
            <w:r w:rsidRPr="00DF28CD">
              <w:rPr>
                <w:color w:val="000000"/>
              </w:rPr>
              <w:t xml:space="preserve">Use a vulnerability scanner to identify </w:t>
            </w:r>
            <w:r>
              <w:rPr>
                <w:color w:val="000000"/>
              </w:rPr>
              <w:t>online services</w:t>
            </w:r>
            <w:r w:rsidRPr="00DF28CD">
              <w:rPr>
                <w:color w:val="000000"/>
              </w:rPr>
              <w:t xml:space="preserve"> within the environment and check they are </w:t>
            </w:r>
            <w:r w:rsidR="003168E4">
              <w:rPr>
                <w:color w:val="000000"/>
              </w:rPr>
              <w:t xml:space="preserve">still vendor </w:t>
            </w:r>
            <w:r w:rsidRPr="00DF28CD">
              <w:rPr>
                <w:color w:val="000000"/>
              </w:rPr>
              <w:t>supported.</w:t>
            </w:r>
          </w:p>
        </w:tc>
        <w:tc>
          <w:tcPr>
            <w:tcW w:w="6482" w:type="dxa"/>
          </w:tcPr>
          <w:p w14:paraId="54352257" w14:textId="24D6EB60" w:rsidR="00D10AE1" w:rsidRPr="00DF28CD" w:rsidRDefault="00D10AE1" w:rsidP="00D10AE1">
            <w:pPr>
              <w:pStyle w:val="TableText"/>
              <w:spacing w:after="120"/>
              <w:rPr>
                <w:color w:val="000000"/>
              </w:rPr>
            </w:pPr>
          </w:p>
        </w:tc>
      </w:tr>
      <w:tr w:rsidR="00D10AE1" w14:paraId="60AC8913" w14:textId="77777777" w:rsidTr="001F66AF">
        <w:tc>
          <w:tcPr>
            <w:tcW w:w="1910" w:type="dxa"/>
            <w:vMerge/>
          </w:tcPr>
          <w:p w14:paraId="707EDA26" w14:textId="77777777" w:rsidR="00D10AE1" w:rsidRPr="00DF28CD" w:rsidRDefault="00D10AE1" w:rsidP="00D10AE1">
            <w:pPr>
              <w:pStyle w:val="TableText"/>
              <w:spacing w:after="120"/>
              <w:rPr>
                <w:b/>
                <w:color w:val="000000"/>
              </w:rPr>
            </w:pPr>
          </w:p>
        </w:tc>
        <w:tc>
          <w:tcPr>
            <w:tcW w:w="1326" w:type="dxa"/>
          </w:tcPr>
          <w:p w14:paraId="045FA79E" w14:textId="1C559293" w:rsidR="00D10AE1" w:rsidRPr="00FB7159" w:rsidRDefault="00D10AE1" w:rsidP="00D10AE1">
            <w:pPr>
              <w:pStyle w:val="TableText"/>
              <w:spacing w:after="120"/>
              <w:rPr>
                <w:rFonts w:cstheme="minorHAnsi"/>
                <w:b/>
                <w:color w:val="000000" w:themeColor="text1"/>
              </w:rPr>
            </w:pPr>
            <w:r w:rsidRPr="00FB7159">
              <w:rPr>
                <w:color w:val="000000" w:themeColor="text1"/>
              </w:rPr>
              <w:t>ML1-PA-09</w:t>
            </w:r>
          </w:p>
        </w:tc>
        <w:tc>
          <w:tcPr>
            <w:tcW w:w="6481" w:type="dxa"/>
          </w:tcPr>
          <w:p w14:paraId="4D83CA88" w14:textId="6AAC35F3" w:rsidR="00D10AE1" w:rsidRPr="0094139C" w:rsidRDefault="00D10AE1" w:rsidP="00D10AE1">
            <w:pPr>
              <w:pStyle w:val="TableText"/>
              <w:spacing w:after="120"/>
              <w:rPr>
                <w:rFonts w:cstheme="minorHAnsi"/>
                <w:color w:val="000000" w:themeColor="text1"/>
              </w:rPr>
            </w:pPr>
            <w:r w:rsidRPr="0094139C">
              <w:rPr>
                <w:rFonts w:cstheme="minorHAnsi"/>
                <w:color w:val="000000" w:themeColor="text1"/>
              </w:rPr>
              <w:t>Office productivity suites, web browsers and their extensions, email clients, PDF software, Adobe Flash Player, and security products that are no longer supported by vendors are removed.</w:t>
            </w:r>
          </w:p>
        </w:tc>
        <w:tc>
          <w:tcPr>
            <w:tcW w:w="6481" w:type="dxa"/>
          </w:tcPr>
          <w:p w14:paraId="43B4497D" w14:textId="4C2F4045" w:rsidR="00D10AE1" w:rsidRPr="00DF28CD" w:rsidRDefault="00D10AE1" w:rsidP="00D10AE1">
            <w:pPr>
              <w:pStyle w:val="TableText"/>
              <w:spacing w:after="120"/>
              <w:rPr>
                <w:color w:val="000000"/>
              </w:rPr>
            </w:pPr>
            <w:r w:rsidRPr="00DF28CD">
              <w:rPr>
                <w:color w:val="000000"/>
              </w:rPr>
              <w:t xml:space="preserve">Use a vulnerability scanner to identify </w:t>
            </w:r>
            <w:r w:rsidR="003168E4">
              <w:rPr>
                <w:color w:val="000000"/>
              </w:rPr>
              <w:t xml:space="preserve">the listed </w:t>
            </w:r>
            <w:r w:rsidRPr="00DF28CD">
              <w:rPr>
                <w:color w:val="000000"/>
              </w:rPr>
              <w:t xml:space="preserve">applications within the environment and check they are </w:t>
            </w:r>
            <w:r w:rsidR="003168E4">
              <w:rPr>
                <w:color w:val="000000"/>
              </w:rPr>
              <w:t xml:space="preserve">still vendor </w:t>
            </w:r>
            <w:r w:rsidRPr="00DF28CD">
              <w:rPr>
                <w:color w:val="000000"/>
              </w:rPr>
              <w:t>supported.</w:t>
            </w:r>
          </w:p>
        </w:tc>
        <w:tc>
          <w:tcPr>
            <w:tcW w:w="6482" w:type="dxa"/>
          </w:tcPr>
          <w:p w14:paraId="76742496" w14:textId="1BC3E550" w:rsidR="00D10AE1" w:rsidRPr="00DF28CD" w:rsidRDefault="00D10AE1" w:rsidP="00D10AE1">
            <w:pPr>
              <w:pStyle w:val="TableText"/>
              <w:spacing w:after="120"/>
              <w:rPr>
                <w:color w:val="000000"/>
              </w:rPr>
            </w:pPr>
          </w:p>
        </w:tc>
      </w:tr>
      <w:tr w:rsidR="003168E4" w14:paraId="77FE02AD" w14:textId="77777777" w:rsidTr="001F66AF">
        <w:tc>
          <w:tcPr>
            <w:tcW w:w="1910" w:type="dxa"/>
            <w:vMerge w:val="restart"/>
          </w:tcPr>
          <w:p w14:paraId="31B0B455" w14:textId="5C92808A" w:rsidR="003168E4" w:rsidRPr="00DF28CD" w:rsidRDefault="003168E4" w:rsidP="003168E4">
            <w:pPr>
              <w:pStyle w:val="TableText"/>
              <w:spacing w:after="120"/>
              <w:rPr>
                <w:b/>
                <w:color w:val="000000"/>
              </w:rPr>
            </w:pPr>
            <w:r w:rsidRPr="00DF28CD">
              <w:rPr>
                <w:b/>
                <w:color w:val="000000"/>
              </w:rPr>
              <w:t>Patch operating systems</w:t>
            </w:r>
          </w:p>
        </w:tc>
        <w:tc>
          <w:tcPr>
            <w:tcW w:w="1326" w:type="dxa"/>
          </w:tcPr>
          <w:p w14:paraId="0DCE5EAF" w14:textId="492FA0BA" w:rsidR="003168E4" w:rsidRPr="00FB7159" w:rsidRDefault="003168E4" w:rsidP="003168E4">
            <w:pPr>
              <w:pStyle w:val="TableText"/>
              <w:spacing w:after="120"/>
              <w:rPr>
                <w:rFonts w:cstheme="minorHAnsi"/>
                <w:color w:val="000000" w:themeColor="text1"/>
              </w:rPr>
            </w:pPr>
            <w:r w:rsidRPr="00FB7159">
              <w:rPr>
                <w:color w:val="000000" w:themeColor="text1"/>
              </w:rPr>
              <w:t>ML1-PO-01</w:t>
            </w:r>
          </w:p>
        </w:tc>
        <w:tc>
          <w:tcPr>
            <w:tcW w:w="6481" w:type="dxa"/>
          </w:tcPr>
          <w:p w14:paraId="6302F76B" w14:textId="30E66939" w:rsidR="003168E4" w:rsidRPr="008226A4" w:rsidRDefault="003168E4" w:rsidP="003168E4">
            <w:pPr>
              <w:pStyle w:val="TableText"/>
              <w:spacing w:after="120"/>
              <w:rPr>
                <w:rFonts w:cstheme="minorHAnsi"/>
                <w:color w:val="000000" w:themeColor="text1"/>
              </w:rPr>
            </w:pPr>
            <w:r w:rsidRPr="008226A4">
              <w:rPr>
                <w:rFonts w:cstheme="minorHAnsi"/>
                <w:color w:val="000000" w:themeColor="text1"/>
              </w:rPr>
              <w:t>An automated method of asset discovery is used at least fortnightly to support the detection of assets for subsequent vulnerability scanning activities.</w:t>
            </w:r>
          </w:p>
        </w:tc>
        <w:tc>
          <w:tcPr>
            <w:tcW w:w="6481" w:type="dxa"/>
          </w:tcPr>
          <w:p w14:paraId="0E9B6068" w14:textId="77777777" w:rsidR="003168E4" w:rsidRDefault="003168E4" w:rsidP="003168E4">
            <w:pPr>
              <w:pStyle w:val="TableText"/>
              <w:spacing w:after="120"/>
              <w:rPr>
                <w:color w:val="000000"/>
              </w:rPr>
            </w:pPr>
            <w:r>
              <w:rPr>
                <w:color w:val="000000"/>
              </w:rPr>
              <w:t>Review the method of automated asset discovery being used to identify assets such as workstations, servers and network devices.</w:t>
            </w:r>
          </w:p>
          <w:p w14:paraId="79730C26" w14:textId="79CE4068" w:rsidR="003168E4" w:rsidRPr="00DF28CD" w:rsidRDefault="003168E4" w:rsidP="003168E4">
            <w:pPr>
              <w:pStyle w:val="TableText"/>
              <w:spacing w:after="120"/>
              <w:rPr>
                <w:color w:val="000000"/>
              </w:rPr>
            </w:pPr>
            <w:r>
              <w:rPr>
                <w:color w:val="000000"/>
              </w:rPr>
              <w:lastRenderedPageBreak/>
              <w:t>Request evidence of previous vulnerability scans and review the date/time stamp and scope.</w:t>
            </w:r>
          </w:p>
        </w:tc>
        <w:tc>
          <w:tcPr>
            <w:tcW w:w="6482" w:type="dxa"/>
          </w:tcPr>
          <w:p w14:paraId="4DA61846" w14:textId="79C1E731" w:rsidR="003168E4" w:rsidRPr="00DF28CD" w:rsidRDefault="003168E4" w:rsidP="003168E4">
            <w:pPr>
              <w:pStyle w:val="TableText"/>
              <w:spacing w:after="120"/>
              <w:rPr>
                <w:color w:val="000000"/>
              </w:rPr>
            </w:pPr>
          </w:p>
        </w:tc>
      </w:tr>
      <w:tr w:rsidR="003168E4" w14:paraId="18DAE105" w14:textId="77777777" w:rsidTr="001F66AF">
        <w:tc>
          <w:tcPr>
            <w:tcW w:w="1910" w:type="dxa"/>
            <w:vMerge/>
          </w:tcPr>
          <w:p w14:paraId="3CED5217" w14:textId="77777777" w:rsidR="003168E4" w:rsidRPr="00DF28CD" w:rsidRDefault="003168E4" w:rsidP="003168E4">
            <w:pPr>
              <w:pStyle w:val="TableText"/>
              <w:spacing w:after="120"/>
              <w:rPr>
                <w:b/>
                <w:color w:val="000000"/>
              </w:rPr>
            </w:pPr>
          </w:p>
        </w:tc>
        <w:tc>
          <w:tcPr>
            <w:tcW w:w="1326" w:type="dxa"/>
          </w:tcPr>
          <w:p w14:paraId="14A92192" w14:textId="4335E985" w:rsidR="003168E4" w:rsidRPr="00FB7159" w:rsidRDefault="003168E4" w:rsidP="003168E4">
            <w:pPr>
              <w:pStyle w:val="TableText"/>
              <w:spacing w:after="120"/>
              <w:rPr>
                <w:rFonts w:cstheme="minorHAnsi"/>
                <w:color w:val="000000" w:themeColor="text1"/>
              </w:rPr>
            </w:pPr>
            <w:r w:rsidRPr="00FB7159">
              <w:rPr>
                <w:color w:val="000000" w:themeColor="text1"/>
              </w:rPr>
              <w:t>ML1-PO-02</w:t>
            </w:r>
          </w:p>
        </w:tc>
        <w:tc>
          <w:tcPr>
            <w:tcW w:w="6481" w:type="dxa"/>
          </w:tcPr>
          <w:p w14:paraId="77731957" w14:textId="4DD7DA50" w:rsidR="003168E4" w:rsidRPr="008226A4" w:rsidRDefault="003168E4" w:rsidP="003168E4">
            <w:pPr>
              <w:pStyle w:val="TableText"/>
              <w:spacing w:after="120"/>
              <w:rPr>
                <w:rFonts w:cstheme="minorHAnsi"/>
                <w:color w:val="000000" w:themeColor="text1"/>
              </w:rPr>
            </w:pPr>
            <w:r w:rsidRPr="008226A4">
              <w:rPr>
                <w:rFonts w:cstheme="minorHAnsi"/>
                <w:color w:val="000000" w:themeColor="text1"/>
              </w:rPr>
              <w:t>A vulnerability scanner with an up-to-date vulnerability database is used for vulnerability scanning activities.</w:t>
            </w:r>
          </w:p>
        </w:tc>
        <w:tc>
          <w:tcPr>
            <w:tcW w:w="6481" w:type="dxa"/>
          </w:tcPr>
          <w:p w14:paraId="376F438A" w14:textId="7889DE2F" w:rsidR="003168E4" w:rsidRPr="00DF28CD" w:rsidRDefault="003168E4" w:rsidP="003168E4">
            <w:pPr>
              <w:pStyle w:val="TableText"/>
              <w:spacing w:after="120"/>
              <w:rPr>
                <w:color w:val="000000"/>
              </w:rPr>
            </w:pPr>
            <w:r>
              <w:rPr>
                <w:color w:val="000000"/>
              </w:rPr>
              <w:t>Request evidence of when the vulnerability database was last updated and compare to vulnerability scan history to determine whether updates occurred within 24 hours of vulnerability scans taking place.</w:t>
            </w:r>
          </w:p>
        </w:tc>
        <w:tc>
          <w:tcPr>
            <w:tcW w:w="6482" w:type="dxa"/>
          </w:tcPr>
          <w:p w14:paraId="427EE318" w14:textId="757341A2" w:rsidR="003168E4" w:rsidRPr="00DF28CD" w:rsidRDefault="003168E4" w:rsidP="003168E4">
            <w:pPr>
              <w:pStyle w:val="TableText"/>
              <w:spacing w:after="120"/>
              <w:rPr>
                <w:color w:val="000000"/>
              </w:rPr>
            </w:pPr>
          </w:p>
        </w:tc>
      </w:tr>
      <w:tr w:rsidR="003168E4" w14:paraId="23AE8375" w14:textId="77777777" w:rsidTr="001F66AF">
        <w:tc>
          <w:tcPr>
            <w:tcW w:w="1910" w:type="dxa"/>
            <w:vMerge/>
          </w:tcPr>
          <w:p w14:paraId="1CF578B3" w14:textId="77777777" w:rsidR="003168E4" w:rsidRPr="00DF28CD" w:rsidRDefault="003168E4" w:rsidP="003168E4">
            <w:pPr>
              <w:pStyle w:val="TableText"/>
              <w:spacing w:after="120"/>
              <w:rPr>
                <w:b/>
                <w:color w:val="000000"/>
              </w:rPr>
            </w:pPr>
          </w:p>
        </w:tc>
        <w:tc>
          <w:tcPr>
            <w:tcW w:w="1326" w:type="dxa"/>
          </w:tcPr>
          <w:p w14:paraId="4CCD9244" w14:textId="064C6704" w:rsidR="003168E4" w:rsidRPr="00FB7159" w:rsidRDefault="003168E4" w:rsidP="003168E4">
            <w:pPr>
              <w:pStyle w:val="TableText"/>
              <w:spacing w:after="120"/>
              <w:rPr>
                <w:rFonts w:cstheme="minorHAnsi"/>
                <w:color w:val="000000" w:themeColor="text1"/>
              </w:rPr>
            </w:pPr>
            <w:r w:rsidRPr="00FB7159">
              <w:rPr>
                <w:color w:val="000000" w:themeColor="text1"/>
              </w:rPr>
              <w:t>ML1-PO-03</w:t>
            </w:r>
          </w:p>
        </w:tc>
        <w:tc>
          <w:tcPr>
            <w:tcW w:w="6481" w:type="dxa"/>
          </w:tcPr>
          <w:p w14:paraId="10242ED7" w14:textId="53C32EC6" w:rsidR="003168E4" w:rsidRPr="008226A4" w:rsidRDefault="003168E4" w:rsidP="003168E4">
            <w:pPr>
              <w:pStyle w:val="TableText"/>
              <w:spacing w:after="120"/>
              <w:rPr>
                <w:rFonts w:cstheme="minorHAnsi"/>
                <w:color w:val="000000" w:themeColor="text1"/>
              </w:rPr>
            </w:pPr>
            <w:r w:rsidRPr="008226A4">
              <w:rPr>
                <w:rFonts w:cstheme="minorHAnsi"/>
                <w:color w:val="000000" w:themeColor="text1"/>
              </w:rPr>
              <w:t>A vulnerability scanner is used at least daily to identify missing patches or updates for vulnerabilities in operating systems of internet-facing servers and internet-facing network devices.</w:t>
            </w:r>
          </w:p>
        </w:tc>
        <w:tc>
          <w:tcPr>
            <w:tcW w:w="6481" w:type="dxa"/>
          </w:tcPr>
          <w:p w14:paraId="5BEAE952" w14:textId="769CD7DD" w:rsidR="003168E4" w:rsidRPr="00DF28CD" w:rsidRDefault="0063466A" w:rsidP="0063466A">
            <w:pPr>
              <w:pStyle w:val="TableText"/>
              <w:spacing w:after="120"/>
              <w:rPr>
                <w:color w:val="000000"/>
              </w:rPr>
            </w:pPr>
            <w:r>
              <w:rPr>
                <w:color w:val="000000"/>
              </w:rPr>
              <w:t>Observe a vulnerability scan, or request evidence of previous vulnerability scans, and note the date/time stamp and scope. Check whether the list of scanned devices includes the list of devices that should have been scanned.</w:t>
            </w:r>
          </w:p>
        </w:tc>
        <w:tc>
          <w:tcPr>
            <w:tcW w:w="6482" w:type="dxa"/>
          </w:tcPr>
          <w:p w14:paraId="5E05E852" w14:textId="27F48C54" w:rsidR="003168E4" w:rsidRPr="00DF28CD" w:rsidRDefault="003168E4" w:rsidP="003168E4">
            <w:pPr>
              <w:pStyle w:val="TableText"/>
              <w:spacing w:after="120"/>
              <w:rPr>
                <w:color w:val="000000"/>
              </w:rPr>
            </w:pPr>
          </w:p>
        </w:tc>
      </w:tr>
      <w:tr w:rsidR="003168E4" w14:paraId="24190101" w14:textId="77777777" w:rsidTr="001F66AF">
        <w:tc>
          <w:tcPr>
            <w:tcW w:w="1910" w:type="dxa"/>
            <w:vMerge/>
          </w:tcPr>
          <w:p w14:paraId="20F8C234" w14:textId="77777777" w:rsidR="003168E4" w:rsidRPr="00DF28CD" w:rsidRDefault="003168E4" w:rsidP="003168E4">
            <w:pPr>
              <w:pStyle w:val="TableText"/>
              <w:spacing w:after="120"/>
              <w:rPr>
                <w:b/>
                <w:color w:val="000000"/>
              </w:rPr>
            </w:pPr>
          </w:p>
        </w:tc>
        <w:tc>
          <w:tcPr>
            <w:tcW w:w="1326" w:type="dxa"/>
          </w:tcPr>
          <w:p w14:paraId="023F063B" w14:textId="3C18B3CF" w:rsidR="003168E4" w:rsidRPr="00FB7159" w:rsidRDefault="003168E4" w:rsidP="003168E4">
            <w:pPr>
              <w:pStyle w:val="TableText"/>
              <w:spacing w:after="120"/>
              <w:rPr>
                <w:rFonts w:cstheme="minorHAnsi"/>
                <w:color w:val="000000" w:themeColor="text1"/>
              </w:rPr>
            </w:pPr>
            <w:r w:rsidRPr="00FB7159">
              <w:rPr>
                <w:color w:val="000000" w:themeColor="text1"/>
              </w:rPr>
              <w:t>ML1-PO-04</w:t>
            </w:r>
          </w:p>
        </w:tc>
        <w:tc>
          <w:tcPr>
            <w:tcW w:w="6481" w:type="dxa"/>
          </w:tcPr>
          <w:p w14:paraId="46DEC7E5" w14:textId="01ED6469" w:rsidR="003168E4" w:rsidRPr="008226A4" w:rsidRDefault="003168E4" w:rsidP="003168E4">
            <w:pPr>
              <w:pStyle w:val="TableText"/>
              <w:spacing w:after="120"/>
              <w:rPr>
                <w:rFonts w:cstheme="minorHAnsi"/>
                <w:color w:val="000000" w:themeColor="text1"/>
              </w:rPr>
            </w:pPr>
            <w:r w:rsidRPr="008226A4">
              <w:rPr>
                <w:rFonts w:cstheme="minorHAnsi"/>
                <w:color w:val="000000" w:themeColor="text1"/>
              </w:rPr>
              <w:t>A vulnerability scanner is used at least fortnightly to identify missing patches or updates for vulnerabilities in operating systems of workstations, non-internet-facing servers and non-internet-facing network devices.</w:t>
            </w:r>
          </w:p>
        </w:tc>
        <w:tc>
          <w:tcPr>
            <w:tcW w:w="6481" w:type="dxa"/>
          </w:tcPr>
          <w:p w14:paraId="6BA77A74" w14:textId="7EFDE8C3" w:rsidR="003168E4" w:rsidRPr="00DF28CD" w:rsidRDefault="0063466A" w:rsidP="003168E4">
            <w:pPr>
              <w:pStyle w:val="TableText"/>
              <w:spacing w:after="120"/>
              <w:rPr>
                <w:color w:val="000000"/>
              </w:rPr>
            </w:pPr>
            <w:r>
              <w:rPr>
                <w:color w:val="000000"/>
              </w:rPr>
              <w:t>Observe a vulnerability scan, or request evidence of previous vulnerability scans, and note the date/time stamp and scope. Check whether the list of scanned devices includes the list of devices that should have been scanned.</w:t>
            </w:r>
          </w:p>
        </w:tc>
        <w:tc>
          <w:tcPr>
            <w:tcW w:w="6482" w:type="dxa"/>
          </w:tcPr>
          <w:p w14:paraId="131191F4" w14:textId="77777777" w:rsidR="003168E4" w:rsidRPr="00DF28CD" w:rsidRDefault="003168E4" w:rsidP="003168E4">
            <w:pPr>
              <w:pStyle w:val="TableText"/>
              <w:spacing w:after="120"/>
              <w:rPr>
                <w:color w:val="000000"/>
              </w:rPr>
            </w:pPr>
          </w:p>
        </w:tc>
      </w:tr>
      <w:tr w:rsidR="0063466A" w14:paraId="456A62DD" w14:textId="77777777" w:rsidTr="001F66AF">
        <w:tc>
          <w:tcPr>
            <w:tcW w:w="1910" w:type="dxa"/>
            <w:vMerge/>
          </w:tcPr>
          <w:p w14:paraId="05D72A24" w14:textId="77777777" w:rsidR="0063466A" w:rsidRPr="00DF28CD" w:rsidRDefault="0063466A" w:rsidP="0063466A">
            <w:pPr>
              <w:pStyle w:val="TableText"/>
              <w:spacing w:after="120"/>
              <w:rPr>
                <w:b/>
                <w:color w:val="000000"/>
              </w:rPr>
            </w:pPr>
          </w:p>
        </w:tc>
        <w:tc>
          <w:tcPr>
            <w:tcW w:w="1326" w:type="dxa"/>
          </w:tcPr>
          <w:p w14:paraId="2A785DDA" w14:textId="0B11D5C1" w:rsidR="0063466A" w:rsidRPr="00FB7159" w:rsidRDefault="0063466A" w:rsidP="0063466A">
            <w:pPr>
              <w:pStyle w:val="TableText"/>
              <w:spacing w:after="120"/>
              <w:rPr>
                <w:rFonts w:cstheme="minorHAnsi"/>
                <w:color w:val="000000" w:themeColor="text1"/>
              </w:rPr>
            </w:pPr>
            <w:r w:rsidRPr="00FB7159">
              <w:rPr>
                <w:color w:val="000000" w:themeColor="text1"/>
              </w:rPr>
              <w:t>ML1-PO-05</w:t>
            </w:r>
          </w:p>
        </w:tc>
        <w:tc>
          <w:tcPr>
            <w:tcW w:w="6481" w:type="dxa"/>
          </w:tcPr>
          <w:p w14:paraId="66B54591" w14:textId="35CBB3D0" w:rsidR="0063466A" w:rsidRPr="008226A4" w:rsidRDefault="0063466A" w:rsidP="0063466A">
            <w:pPr>
              <w:pStyle w:val="TableText"/>
              <w:spacing w:after="120"/>
              <w:rPr>
                <w:rFonts w:cstheme="minorHAnsi"/>
                <w:color w:val="000000" w:themeColor="text1"/>
              </w:rPr>
            </w:pPr>
            <w:r w:rsidRPr="008226A4">
              <w:rPr>
                <w:rFonts w:cstheme="minorHAnsi"/>
                <w:color w:val="000000" w:themeColor="text1"/>
              </w:rPr>
              <w:t>Patches, updates or other vendor mitigations for vulnerabilities in operating systems of internet-facing servers and internet-facing network devices are applied within 48 hours of release when vulnerabilities are assessed as critical by vendors or when working exploits exist.</w:t>
            </w:r>
          </w:p>
        </w:tc>
        <w:tc>
          <w:tcPr>
            <w:tcW w:w="6481" w:type="dxa"/>
          </w:tcPr>
          <w:p w14:paraId="533AAF8E" w14:textId="1BE39E54" w:rsidR="0063466A" w:rsidRPr="00DF28CD" w:rsidRDefault="0063466A" w:rsidP="0063466A">
            <w:pPr>
              <w:pStyle w:val="TableText"/>
              <w:spacing w:after="120"/>
              <w:rPr>
                <w:color w:val="000000"/>
              </w:rPr>
            </w:pPr>
            <w:r w:rsidRPr="00DF28CD">
              <w:rPr>
                <w:color w:val="000000"/>
              </w:rPr>
              <w:t xml:space="preserve">Use a vulnerability scanner to check </w:t>
            </w:r>
            <w:r>
              <w:rPr>
                <w:color w:val="000000"/>
              </w:rPr>
              <w:t>whether operating systems for internet-facing servers and internet-facing network devices h</w:t>
            </w:r>
            <w:r w:rsidRPr="00DF28CD">
              <w:rPr>
                <w:color w:val="000000"/>
              </w:rPr>
              <w:t xml:space="preserve">ave been patched against a </w:t>
            </w:r>
            <w:r w:rsidR="005539F0">
              <w:rPr>
                <w:color w:val="000000"/>
              </w:rPr>
              <w:t>critical vulnerability</w:t>
            </w:r>
            <w:r w:rsidR="005539F0" w:rsidRPr="00DF28CD">
              <w:rPr>
                <w:color w:val="000000"/>
              </w:rPr>
              <w:t xml:space="preserve"> </w:t>
            </w:r>
            <w:r w:rsidR="005539F0">
              <w:rPr>
                <w:color w:val="000000"/>
              </w:rPr>
              <w:t xml:space="preserve">or </w:t>
            </w:r>
            <w:r w:rsidRPr="00DF28CD">
              <w:rPr>
                <w:color w:val="000000"/>
              </w:rPr>
              <w:t xml:space="preserve">known </w:t>
            </w:r>
            <w:r>
              <w:rPr>
                <w:color w:val="000000"/>
              </w:rPr>
              <w:t xml:space="preserve">working </w:t>
            </w:r>
            <w:r w:rsidRPr="00DF28CD">
              <w:rPr>
                <w:color w:val="000000"/>
              </w:rPr>
              <w:t>exploit. Determine the date the patch was installed and compare to when the patch was made available.</w:t>
            </w:r>
            <w:r>
              <w:rPr>
                <w:color w:val="000000"/>
              </w:rPr>
              <w:t xml:space="preserve"> Check</w:t>
            </w:r>
            <w:r w:rsidRPr="00DF28CD">
              <w:rPr>
                <w:color w:val="000000"/>
              </w:rPr>
              <w:t xml:space="preserve"> that the gap between is not greater than </w:t>
            </w:r>
            <w:r>
              <w:rPr>
                <w:color w:val="000000"/>
              </w:rPr>
              <w:t>48 hours</w:t>
            </w:r>
            <w:r w:rsidRPr="00DF28CD">
              <w:rPr>
                <w:color w:val="000000"/>
              </w:rPr>
              <w:t>.</w:t>
            </w:r>
          </w:p>
        </w:tc>
        <w:tc>
          <w:tcPr>
            <w:tcW w:w="6482" w:type="dxa"/>
          </w:tcPr>
          <w:p w14:paraId="0D6DB94C" w14:textId="77777777" w:rsidR="0063466A" w:rsidRPr="00DF28CD" w:rsidRDefault="0063466A" w:rsidP="0063466A">
            <w:pPr>
              <w:pStyle w:val="TableText"/>
              <w:spacing w:after="120"/>
              <w:rPr>
                <w:color w:val="000000"/>
              </w:rPr>
            </w:pPr>
          </w:p>
        </w:tc>
      </w:tr>
      <w:tr w:rsidR="0063466A" w14:paraId="674CF322" w14:textId="77777777" w:rsidTr="001F66AF">
        <w:tc>
          <w:tcPr>
            <w:tcW w:w="1910" w:type="dxa"/>
            <w:vMerge/>
          </w:tcPr>
          <w:p w14:paraId="79C7D94E" w14:textId="7ECB6945" w:rsidR="0063466A" w:rsidRPr="00DF28CD" w:rsidRDefault="0063466A" w:rsidP="0063466A">
            <w:pPr>
              <w:pStyle w:val="TableText"/>
              <w:spacing w:after="120"/>
              <w:rPr>
                <w:b/>
                <w:color w:val="000000"/>
              </w:rPr>
            </w:pPr>
          </w:p>
        </w:tc>
        <w:tc>
          <w:tcPr>
            <w:tcW w:w="1326" w:type="dxa"/>
          </w:tcPr>
          <w:p w14:paraId="5C3400EE" w14:textId="464208AE" w:rsidR="0063466A" w:rsidRPr="00FB7159" w:rsidRDefault="0063466A" w:rsidP="0063466A">
            <w:pPr>
              <w:pStyle w:val="TableText"/>
              <w:spacing w:after="120"/>
              <w:rPr>
                <w:rFonts w:cstheme="minorHAnsi"/>
                <w:color w:val="000000" w:themeColor="text1"/>
              </w:rPr>
            </w:pPr>
            <w:r w:rsidRPr="00FB7159">
              <w:rPr>
                <w:color w:val="000000" w:themeColor="text1"/>
              </w:rPr>
              <w:t>ML1-PO-06</w:t>
            </w:r>
          </w:p>
        </w:tc>
        <w:tc>
          <w:tcPr>
            <w:tcW w:w="6481" w:type="dxa"/>
          </w:tcPr>
          <w:p w14:paraId="02E87283" w14:textId="6CC76196" w:rsidR="0063466A" w:rsidRPr="008226A4" w:rsidRDefault="0063466A" w:rsidP="0063466A">
            <w:pPr>
              <w:pStyle w:val="TableText"/>
              <w:spacing w:after="120"/>
              <w:rPr>
                <w:rFonts w:cstheme="minorHAnsi"/>
                <w:color w:val="000000" w:themeColor="text1"/>
              </w:rPr>
            </w:pPr>
            <w:r w:rsidRPr="008226A4">
              <w:rPr>
                <w:rFonts w:cstheme="minorHAnsi"/>
                <w:color w:val="000000" w:themeColor="text1"/>
              </w:rPr>
              <w:t>Patches, updates or other vendor mitigations for vulnerabilities in operating systems of internet-facing servers and internet-facing network devices are applied within two weeks of release when vulnerabilities are assessed as non-critical by vendors and no working exploits exist.</w:t>
            </w:r>
          </w:p>
        </w:tc>
        <w:tc>
          <w:tcPr>
            <w:tcW w:w="6481" w:type="dxa"/>
          </w:tcPr>
          <w:p w14:paraId="331817DF" w14:textId="3A213B1D" w:rsidR="0063466A" w:rsidRPr="00DF28CD" w:rsidRDefault="0063466A" w:rsidP="0063466A">
            <w:pPr>
              <w:pStyle w:val="TableText"/>
              <w:spacing w:after="120"/>
              <w:rPr>
                <w:color w:val="000000"/>
              </w:rPr>
            </w:pPr>
            <w:r w:rsidRPr="00DF28CD">
              <w:rPr>
                <w:color w:val="000000"/>
              </w:rPr>
              <w:t xml:space="preserve">Use a vulnerability scanner to check </w:t>
            </w:r>
            <w:r>
              <w:rPr>
                <w:color w:val="000000"/>
              </w:rPr>
              <w:t>whether operating systems for internet-facing servers and internet-facing network devices h</w:t>
            </w:r>
            <w:r w:rsidRPr="00DF28CD">
              <w:rPr>
                <w:color w:val="000000"/>
              </w:rPr>
              <w:t>ave been patched against a</w:t>
            </w:r>
            <w:r>
              <w:rPr>
                <w:color w:val="000000"/>
              </w:rPr>
              <w:t xml:space="preserve"> non-critical vulnerability that has no known working exploits</w:t>
            </w:r>
            <w:r w:rsidRPr="00DF28CD">
              <w:rPr>
                <w:color w:val="000000"/>
              </w:rPr>
              <w:t>. Determine the date the patch was installed and compare to when the patch was made available.</w:t>
            </w:r>
            <w:r>
              <w:rPr>
                <w:color w:val="000000"/>
              </w:rPr>
              <w:t xml:space="preserve"> Check</w:t>
            </w:r>
            <w:r w:rsidRPr="00DF28CD">
              <w:rPr>
                <w:color w:val="000000"/>
              </w:rPr>
              <w:t xml:space="preserve"> that the gap between is not greater than </w:t>
            </w:r>
            <w:r>
              <w:rPr>
                <w:color w:val="000000"/>
              </w:rPr>
              <w:t>two weeks</w:t>
            </w:r>
            <w:r w:rsidRPr="00DF28CD">
              <w:rPr>
                <w:color w:val="000000"/>
              </w:rPr>
              <w:t>.</w:t>
            </w:r>
          </w:p>
        </w:tc>
        <w:tc>
          <w:tcPr>
            <w:tcW w:w="6482" w:type="dxa"/>
          </w:tcPr>
          <w:p w14:paraId="3E5894B0" w14:textId="1241B0BA" w:rsidR="0063466A" w:rsidRPr="00DF28CD" w:rsidRDefault="0063466A" w:rsidP="0063466A">
            <w:pPr>
              <w:pStyle w:val="TableText"/>
              <w:spacing w:after="120"/>
              <w:rPr>
                <w:color w:val="000000"/>
              </w:rPr>
            </w:pPr>
          </w:p>
        </w:tc>
      </w:tr>
      <w:tr w:rsidR="0063466A" w14:paraId="35F552A6" w14:textId="77777777" w:rsidTr="001F66AF">
        <w:tc>
          <w:tcPr>
            <w:tcW w:w="1910" w:type="dxa"/>
            <w:vMerge/>
          </w:tcPr>
          <w:p w14:paraId="588555F6" w14:textId="77777777" w:rsidR="0063466A" w:rsidRPr="00DF28CD" w:rsidRDefault="0063466A" w:rsidP="0063466A">
            <w:pPr>
              <w:pStyle w:val="TableText"/>
              <w:spacing w:after="120"/>
              <w:rPr>
                <w:b/>
                <w:color w:val="000000"/>
              </w:rPr>
            </w:pPr>
          </w:p>
        </w:tc>
        <w:tc>
          <w:tcPr>
            <w:tcW w:w="1326" w:type="dxa"/>
          </w:tcPr>
          <w:p w14:paraId="778916A0" w14:textId="5DE170DD" w:rsidR="0063466A" w:rsidRPr="00FB7159" w:rsidRDefault="0063466A" w:rsidP="0063466A">
            <w:pPr>
              <w:pStyle w:val="TableText"/>
              <w:spacing w:after="120"/>
              <w:rPr>
                <w:color w:val="000000" w:themeColor="text1"/>
              </w:rPr>
            </w:pPr>
            <w:r w:rsidRPr="00FB7159">
              <w:rPr>
                <w:color w:val="000000" w:themeColor="text1"/>
              </w:rPr>
              <w:t>ML1-PO-07</w:t>
            </w:r>
          </w:p>
        </w:tc>
        <w:tc>
          <w:tcPr>
            <w:tcW w:w="6481" w:type="dxa"/>
          </w:tcPr>
          <w:p w14:paraId="0E3F9789" w14:textId="60C96806" w:rsidR="0063466A" w:rsidRPr="008226A4" w:rsidRDefault="0063466A" w:rsidP="0063466A">
            <w:pPr>
              <w:pStyle w:val="TableText"/>
              <w:spacing w:after="120"/>
              <w:rPr>
                <w:rFonts w:cstheme="minorHAnsi"/>
                <w:color w:val="000000" w:themeColor="text1"/>
              </w:rPr>
            </w:pPr>
            <w:r w:rsidRPr="008226A4">
              <w:rPr>
                <w:rFonts w:cstheme="minorHAnsi"/>
                <w:color w:val="000000" w:themeColor="text1"/>
              </w:rPr>
              <w:t>Patches, updates or other vendor mitigations for vulnerabilities in operating systems of workstations, non-internet-facing servers and non-internet-facing network devices are applied within one month of release.</w:t>
            </w:r>
          </w:p>
        </w:tc>
        <w:tc>
          <w:tcPr>
            <w:tcW w:w="6481" w:type="dxa"/>
          </w:tcPr>
          <w:p w14:paraId="31337679" w14:textId="7A76AA36" w:rsidR="0063466A" w:rsidRPr="00DF28CD" w:rsidRDefault="0063466A" w:rsidP="0063466A">
            <w:pPr>
              <w:pStyle w:val="TableText"/>
              <w:spacing w:after="120"/>
              <w:rPr>
                <w:color w:val="000000"/>
              </w:rPr>
            </w:pPr>
            <w:r w:rsidRPr="00DF28CD">
              <w:rPr>
                <w:color w:val="000000"/>
              </w:rPr>
              <w:t xml:space="preserve">Use a vulnerability scanner to check </w:t>
            </w:r>
            <w:r>
              <w:rPr>
                <w:color w:val="000000"/>
              </w:rPr>
              <w:t>whether operating systems for workstations, non-internet-facing servers and non-internet-facing network devices h</w:t>
            </w:r>
            <w:r w:rsidRPr="00DF28CD">
              <w:rPr>
                <w:color w:val="000000"/>
              </w:rPr>
              <w:t>ave been patched against a</w:t>
            </w:r>
            <w:r>
              <w:rPr>
                <w:color w:val="000000"/>
              </w:rPr>
              <w:t xml:space="preserve"> vulnerability</w:t>
            </w:r>
            <w:r w:rsidRPr="00DF28CD">
              <w:rPr>
                <w:color w:val="000000"/>
              </w:rPr>
              <w:t>. Determine the date the patch was installed and compare to when the patch was made available.</w:t>
            </w:r>
            <w:r>
              <w:rPr>
                <w:color w:val="000000"/>
              </w:rPr>
              <w:t xml:space="preserve"> Check</w:t>
            </w:r>
            <w:r w:rsidRPr="00DF28CD">
              <w:rPr>
                <w:color w:val="000000"/>
              </w:rPr>
              <w:t xml:space="preserve"> that the gap between is not greater than </w:t>
            </w:r>
            <w:r>
              <w:rPr>
                <w:color w:val="000000"/>
              </w:rPr>
              <w:t>one month</w:t>
            </w:r>
            <w:r w:rsidRPr="00DF28CD">
              <w:rPr>
                <w:color w:val="000000"/>
              </w:rPr>
              <w:t>.</w:t>
            </w:r>
          </w:p>
        </w:tc>
        <w:tc>
          <w:tcPr>
            <w:tcW w:w="6482" w:type="dxa"/>
          </w:tcPr>
          <w:p w14:paraId="1E54CAD0" w14:textId="7D2583DE" w:rsidR="0063466A" w:rsidRPr="00DF28CD" w:rsidRDefault="0063466A" w:rsidP="0063466A">
            <w:pPr>
              <w:pStyle w:val="TableText"/>
              <w:spacing w:after="120"/>
              <w:rPr>
                <w:color w:val="000000"/>
              </w:rPr>
            </w:pPr>
          </w:p>
        </w:tc>
      </w:tr>
      <w:tr w:rsidR="0063466A" w14:paraId="754A58A3" w14:textId="77777777" w:rsidTr="001F66AF">
        <w:tc>
          <w:tcPr>
            <w:tcW w:w="1910" w:type="dxa"/>
            <w:vMerge/>
          </w:tcPr>
          <w:p w14:paraId="0F3A9094" w14:textId="77777777" w:rsidR="0063466A" w:rsidRPr="00DF28CD" w:rsidRDefault="0063466A" w:rsidP="0063466A">
            <w:pPr>
              <w:pStyle w:val="TableText"/>
              <w:spacing w:after="120"/>
              <w:rPr>
                <w:b/>
                <w:color w:val="000000"/>
              </w:rPr>
            </w:pPr>
          </w:p>
        </w:tc>
        <w:tc>
          <w:tcPr>
            <w:tcW w:w="1326" w:type="dxa"/>
          </w:tcPr>
          <w:p w14:paraId="6D4E0E3A" w14:textId="1CC9E856" w:rsidR="0063466A" w:rsidRPr="00FB7159" w:rsidRDefault="0063466A" w:rsidP="0063466A">
            <w:pPr>
              <w:pStyle w:val="TableText"/>
              <w:spacing w:after="120"/>
              <w:rPr>
                <w:rFonts w:cstheme="minorHAnsi"/>
                <w:color w:val="000000" w:themeColor="text1"/>
              </w:rPr>
            </w:pPr>
            <w:r w:rsidRPr="00FB7159">
              <w:rPr>
                <w:color w:val="000000" w:themeColor="text1"/>
              </w:rPr>
              <w:t>ML1-PO-08</w:t>
            </w:r>
          </w:p>
        </w:tc>
        <w:tc>
          <w:tcPr>
            <w:tcW w:w="6481" w:type="dxa"/>
          </w:tcPr>
          <w:p w14:paraId="54C93FED" w14:textId="439EB961" w:rsidR="0063466A" w:rsidRPr="008226A4" w:rsidRDefault="0063466A" w:rsidP="0063466A">
            <w:pPr>
              <w:pStyle w:val="TableText"/>
              <w:spacing w:after="120"/>
              <w:rPr>
                <w:rFonts w:cstheme="minorHAnsi"/>
                <w:color w:val="000000" w:themeColor="text1"/>
              </w:rPr>
            </w:pPr>
            <w:r w:rsidRPr="008226A4">
              <w:rPr>
                <w:rFonts w:cstheme="minorHAnsi"/>
                <w:color w:val="000000" w:themeColor="text1"/>
              </w:rPr>
              <w:t>Operating systems that are no longer supported by vendors are replaced.</w:t>
            </w:r>
          </w:p>
        </w:tc>
        <w:tc>
          <w:tcPr>
            <w:tcW w:w="6481" w:type="dxa"/>
          </w:tcPr>
          <w:p w14:paraId="52520F1F" w14:textId="1B83A646" w:rsidR="0063466A" w:rsidRPr="00DF28CD" w:rsidRDefault="0063466A" w:rsidP="0063466A">
            <w:pPr>
              <w:pStyle w:val="TableText"/>
              <w:spacing w:after="120"/>
              <w:rPr>
                <w:color w:val="000000"/>
              </w:rPr>
            </w:pPr>
            <w:r w:rsidRPr="00DF28CD">
              <w:rPr>
                <w:color w:val="000000"/>
              </w:rPr>
              <w:t xml:space="preserve">Use a vulnerability scanner to identify </w:t>
            </w:r>
            <w:r>
              <w:rPr>
                <w:color w:val="000000"/>
              </w:rPr>
              <w:t>operating s</w:t>
            </w:r>
            <w:r w:rsidRPr="00DF28CD">
              <w:rPr>
                <w:color w:val="000000"/>
              </w:rPr>
              <w:t xml:space="preserve">ystems within the environment and check they are </w:t>
            </w:r>
            <w:r>
              <w:rPr>
                <w:color w:val="000000"/>
              </w:rPr>
              <w:t xml:space="preserve">still vendor </w:t>
            </w:r>
            <w:r w:rsidRPr="00DF28CD">
              <w:rPr>
                <w:color w:val="000000"/>
              </w:rPr>
              <w:t>supported.</w:t>
            </w:r>
          </w:p>
        </w:tc>
        <w:tc>
          <w:tcPr>
            <w:tcW w:w="6482" w:type="dxa"/>
          </w:tcPr>
          <w:p w14:paraId="311B098E" w14:textId="2340D39C" w:rsidR="0063466A" w:rsidRPr="00DF28CD" w:rsidRDefault="0063466A" w:rsidP="0063466A">
            <w:pPr>
              <w:pStyle w:val="TableText"/>
              <w:spacing w:after="120"/>
              <w:rPr>
                <w:color w:val="000000"/>
              </w:rPr>
            </w:pPr>
          </w:p>
        </w:tc>
      </w:tr>
      <w:tr w:rsidR="0063466A" w14:paraId="7805F190" w14:textId="77777777" w:rsidTr="001F66AF">
        <w:tc>
          <w:tcPr>
            <w:tcW w:w="1910" w:type="dxa"/>
            <w:vMerge w:val="restart"/>
          </w:tcPr>
          <w:p w14:paraId="7B26A8DA" w14:textId="3956891A" w:rsidR="0063466A" w:rsidRPr="00DF28CD" w:rsidRDefault="0063466A" w:rsidP="0063466A">
            <w:pPr>
              <w:pStyle w:val="TableText"/>
              <w:spacing w:after="120"/>
              <w:rPr>
                <w:b/>
                <w:color w:val="000000"/>
              </w:rPr>
            </w:pPr>
            <w:r w:rsidRPr="00DF28CD">
              <w:rPr>
                <w:b/>
                <w:color w:val="000000"/>
              </w:rPr>
              <w:t>Multi-factor authentication</w:t>
            </w:r>
          </w:p>
        </w:tc>
        <w:tc>
          <w:tcPr>
            <w:tcW w:w="1326" w:type="dxa"/>
          </w:tcPr>
          <w:p w14:paraId="0D8D4963" w14:textId="2F476A18" w:rsidR="0063466A" w:rsidRPr="00FB7159" w:rsidRDefault="0063466A" w:rsidP="0063466A">
            <w:pPr>
              <w:pStyle w:val="TableText"/>
              <w:spacing w:after="120"/>
              <w:rPr>
                <w:rFonts w:cstheme="minorHAnsi"/>
                <w:color w:val="000000" w:themeColor="text1"/>
              </w:rPr>
            </w:pPr>
            <w:r w:rsidRPr="00FB7159">
              <w:rPr>
                <w:color w:val="000000" w:themeColor="text1"/>
              </w:rPr>
              <w:t>ML1-MF-01</w:t>
            </w:r>
          </w:p>
        </w:tc>
        <w:tc>
          <w:tcPr>
            <w:tcW w:w="6481" w:type="dxa"/>
          </w:tcPr>
          <w:p w14:paraId="1528A204" w14:textId="7AD84952" w:rsidR="0063466A" w:rsidRPr="001F66AF" w:rsidRDefault="0063466A" w:rsidP="0063466A">
            <w:pPr>
              <w:pStyle w:val="TableText"/>
              <w:spacing w:after="120"/>
              <w:rPr>
                <w:rFonts w:cstheme="minorHAnsi"/>
                <w:color w:val="000000" w:themeColor="text1"/>
              </w:rPr>
            </w:pPr>
            <w:r w:rsidRPr="001F66AF">
              <w:t xml:space="preserve">Multi-factor authentication is used to authenticate users to their organisation’s online services </w:t>
            </w:r>
            <w:r w:rsidRPr="001F66AF">
              <w:rPr>
                <w:rFonts w:cstheme="minorHAnsi"/>
                <w:color w:val="000000" w:themeColor="text1"/>
              </w:rPr>
              <w:t>that process, store or communicate their organisation’s sensitive data</w:t>
            </w:r>
            <w:r w:rsidRPr="001F66AF">
              <w:t>.</w:t>
            </w:r>
          </w:p>
        </w:tc>
        <w:tc>
          <w:tcPr>
            <w:tcW w:w="6481" w:type="dxa"/>
          </w:tcPr>
          <w:p w14:paraId="66889F32" w14:textId="1359D5CB" w:rsidR="0063466A" w:rsidRPr="00DF28CD" w:rsidRDefault="00993E96" w:rsidP="00993E96">
            <w:pPr>
              <w:pStyle w:val="TableText"/>
              <w:spacing w:after="120"/>
              <w:rPr>
                <w:color w:val="000000"/>
              </w:rPr>
            </w:pPr>
            <w:r>
              <w:rPr>
                <w:color w:val="000000"/>
              </w:rPr>
              <w:t>Identify</w:t>
            </w:r>
            <w:r w:rsidR="0063466A">
              <w:rPr>
                <w:color w:val="000000"/>
              </w:rPr>
              <w:t xml:space="preserve"> the organisation’s</w:t>
            </w:r>
            <w:r>
              <w:rPr>
                <w:color w:val="000000"/>
              </w:rPr>
              <w:t xml:space="preserve"> use of their</w:t>
            </w:r>
            <w:r w:rsidR="0063466A">
              <w:rPr>
                <w:color w:val="000000"/>
              </w:rPr>
              <w:t xml:space="preserve"> own online services </w:t>
            </w:r>
            <w:r>
              <w:rPr>
                <w:color w:val="000000"/>
              </w:rPr>
              <w:t>to</w:t>
            </w:r>
            <w:r w:rsidR="0063466A">
              <w:rPr>
                <w:color w:val="000000"/>
              </w:rPr>
              <w:t xml:space="preserve"> process, store or communicate </w:t>
            </w:r>
            <w:r w:rsidR="00AF2A93">
              <w:rPr>
                <w:color w:val="000000"/>
              </w:rPr>
              <w:t xml:space="preserve">their </w:t>
            </w:r>
            <w:r w:rsidR="0063466A">
              <w:rPr>
                <w:color w:val="000000"/>
              </w:rPr>
              <w:t xml:space="preserve">sensitive data. </w:t>
            </w:r>
            <w:r>
              <w:rPr>
                <w:color w:val="000000"/>
              </w:rPr>
              <w:t>Attempt to logon, or observe a user logon, to the online services. Verify that the user is presented with an MFA challenge.</w:t>
            </w:r>
          </w:p>
        </w:tc>
        <w:tc>
          <w:tcPr>
            <w:tcW w:w="6482" w:type="dxa"/>
          </w:tcPr>
          <w:p w14:paraId="22502771" w14:textId="0902DA2C" w:rsidR="0063466A" w:rsidRPr="00DF28CD" w:rsidRDefault="0063466A" w:rsidP="0063466A">
            <w:pPr>
              <w:pStyle w:val="TableText"/>
              <w:spacing w:after="120"/>
              <w:rPr>
                <w:color w:val="000000"/>
              </w:rPr>
            </w:pPr>
          </w:p>
        </w:tc>
      </w:tr>
      <w:tr w:rsidR="0063466A" w14:paraId="77F7465F" w14:textId="77777777" w:rsidTr="001F66AF">
        <w:tc>
          <w:tcPr>
            <w:tcW w:w="1910" w:type="dxa"/>
            <w:vMerge/>
          </w:tcPr>
          <w:p w14:paraId="4BB8D31E" w14:textId="77777777" w:rsidR="0063466A" w:rsidRPr="00DF28CD" w:rsidRDefault="0063466A" w:rsidP="0063466A">
            <w:pPr>
              <w:pStyle w:val="TableText"/>
              <w:spacing w:after="120"/>
              <w:rPr>
                <w:b/>
                <w:color w:val="000000"/>
              </w:rPr>
            </w:pPr>
          </w:p>
        </w:tc>
        <w:tc>
          <w:tcPr>
            <w:tcW w:w="1326" w:type="dxa"/>
          </w:tcPr>
          <w:p w14:paraId="73D1FC06" w14:textId="61BDE398" w:rsidR="0063466A" w:rsidRPr="00FB7159" w:rsidRDefault="0063466A" w:rsidP="0063466A">
            <w:pPr>
              <w:pStyle w:val="TableText"/>
              <w:spacing w:after="120"/>
              <w:rPr>
                <w:rFonts w:cstheme="minorHAnsi"/>
                <w:color w:val="000000" w:themeColor="text1"/>
              </w:rPr>
            </w:pPr>
            <w:r w:rsidRPr="00FB7159">
              <w:rPr>
                <w:color w:val="000000" w:themeColor="text1"/>
              </w:rPr>
              <w:t>ML1-MF-02</w:t>
            </w:r>
          </w:p>
        </w:tc>
        <w:tc>
          <w:tcPr>
            <w:tcW w:w="6481" w:type="dxa"/>
          </w:tcPr>
          <w:p w14:paraId="0C87F6AD" w14:textId="50B933E0" w:rsidR="0063466A" w:rsidRPr="001F66AF" w:rsidRDefault="0063466A" w:rsidP="0063466A">
            <w:pPr>
              <w:pStyle w:val="TableText"/>
              <w:spacing w:after="120"/>
              <w:rPr>
                <w:rFonts w:cstheme="minorHAnsi"/>
                <w:color w:val="000000" w:themeColor="text1"/>
              </w:rPr>
            </w:pPr>
            <w:r w:rsidRPr="001F66AF">
              <w:t>Multi-factor authentication is used to authenticate users to third-party online services that process, store or communicate their organisation’s sensitive data.</w:t>
            </w:r>
          </w:p>
        </w:tc>
        <w:tc>
          <w:tcPr>
            <w:tcW w:w="6481" w:type="dxa"/>
          </w:tcPr>
          <w:p w14:paraId="75DDA0B5" w14:textId="6F1570BD" w:rsidR="0063466A" w:rsidRPr="00DF28CD" w:rsidRDefault="0063466A" w:rsidP="00AF2A93">
            <w:pPr>
              <w:pStyle w:val="TableText"/>
              <w:spacing w:after="120"/>
              <w:rPr>
                <w:color w:val="000000"/>
              </w:rPr>
            </w:pPr>
            <w:r>
              <w:rPr>
                <w:color w:val="000000"/>
              </w:rPr>
              <w:t>Identify</w:t>
            </w:r>
            <w:r w:rsidRPr="00DF28CD">
              <w:rPr>
                <w:color w:val="000000"/>
              </w:rPr>
              <w:t xml:space="preserve"> the organisation</w:t>
            </w:r>
            <w:r>
              <w:rPr>
                <w:color w:val="000000"/>
              </w:rPr>
              <w:t>’</w:t>
            </w:r>
            <w:r w:rsidRPr="00DF28CD">
              <w:rPr>
                <w:color w:val="000000"/>
              </w:rPr>
              <w:t xml:space="preserve">s </w:t>
            </w:r>
            <w:r w:rsidR="00993E96">
              <w:rPr>
                <w:color w:val="000000"/>
              </w:rPr>
              <w:t xml:space="preserve">use of </w:t>
            </w:r>
            <w:r w:rsidRPr="00DF28CD">
              <w:rPr>
                <w:color w:val="000000"/>
              </w:rPr>
              <w:t xml:space="preserve">third-party </w:t>
            </w:r>
            <w:r w:rsidR="00AF2A93">
              <w:rPr>
                <w:color w:val="000000"/>
              </w:rPr>
              <w:t>online</w:t>
            </w:r>
            <w:r w:rsidRPr="00DF28CD">
              <w:rPr>
                <w:color w:val="000000"/>
              </w:rPr>
              <w:t xml:space="preserve"> services</w:t>
            </w:r>
            <w:r w:rsidR="00993E96">
              <w:rPr>
                <w:color w:val="000000"/>
              </w:rPr>
              <w:t xml:space="preserve"> to process, store or communicate </w:t>
            </w:r>
            <w:r w:rsidR="00AF2A93">
              <w:rPr>
                <w:color w:val="000000"/>
              </w:rPr>
              <w:t xml:space="preserve">their </w:t>
            </w:r>
            <w:r w:rsidR="00993E96">
              <w:rPr>
                <w:color w:val="000000"/>
              </w:rPr>
              <w:t>sensitive data</w:t>
            </w:r>
            <w:r w:rsidRPr="00DF28CD">
              <w:rPr>
                <w:color w:val="000000"/>
              </w:rPr>
              <w:t xml:space="preserve">. </w:t>
            </w:r>
            <w:r>
              <w:rPr>
                <w:color w:val="000000"/>
              </w:rPr>
              <w:t xml:space="preserve">Attempt to logon, or observe a user logon, to the </w:t>
            </w:r>
            <w:r w:rsidR="00993E96">
              <w:rPr>
                <w:color w:val="000000"/>
              </w:rPr>
              <w:t>online</w:t>
            </w:r>
            <w:r>
              <w:rPr>
                <w:color w:val="000000"/>
              </w:rPr>
              <w:t xml:space="preserve"> services. Verify that the user is presented with an MFA challenge.</w:t>
            </w:r>
          </w:p>
        </w:tc>
        <w:tc>
          <w:tcPr>
            <w:tcW w:w="6482" w:type="dxa"/>
          </w:tcPr>
          <w:p w14:paraId="526B4307" w14:textId="135B6016" w:rsidR="0063466A" w:rsidRPr="00DF28CD" w:rsidRDefault="0063466A" w:rsidP="0063466A">
            <w:pPr>
              <w:pStyle w:val="TableText"/>
              <w:spacing w:after="120"/>
              <w:rPr>
                <w:color w:val="000000"/>
              </w:rPr>
            </w:pPr>
          </w:p>
        </w:tc>
      </w:tr>
      <w:tr w:rsidR="0063466A" w14:paraId="66C30091" w14:textId="77777777" w:rsidTr="001F66AF">
        <w:tc>
          <w:tcPr>
            <w:tcW w:w="1910" w:type="dxa"/>
            <w:vMerge/>
          </w:tcPr>
          <w:p w14:paraId="657B7E5A" w14:textId="77777777" w:rsidR="0063466A" w:rsidRPr="00DF28CD" w:rsidRDefault="0063466A" w:rsidP="0063466A">
            <w:pPr>
              <w:pStyle w:val="TableText"/>
              <w:spacing w:after="120"/>
              <w:rPr>
                <w:b/>
                <w:color w:val="000000"/>
              </w:rPr>
            </w:pPr>
          </w:p>
        </w:tc>
        <w:tc>
          <w:tcPr>
            <w:tcW w:w="1326" w:type="dxa"/>
          </w:tcPr>
          <w:p w14:paraId="76B901E1" w14:textId="4CD12CE3" w:rsidR="0063466A" w:rsidRPr="00FB7159" w:rsidRDefault="0063466A" w:rsidP="0063466A">
            <w:pPr>
              <w:pStyle w:val="TableText"/>
              <w:spacing w:after="120"/>
              <w:rPr>
                <w:rFonts w:cstheme="minorHAnsi"/>
                <w:color w:val="000000" w:themeColor="text1"/>
              </w:rPr>
            </w:pPr>
            <w:r w:rsidRPr="00FB7159">
              <w:rPr>
                <w:color w:val="000000" w:themeColor="text1"/>
              </w:rPr>
              <w:t>ML1-MF-03</w:t>
            </w:r>
          </w:p>
        </w:tc>
        <w:tc>
          <w:tcPr>
            <w:tcW w:w="6481" w:type="dxa"/>
          </w:tcPr>
          <w:p w14:paraId="4DAB41B3" w14:textId="3EAEB53C" w:rsidR="0063466A" w:rsidRPr="001F66AF" w:rsidRDefault="0063466A" w:rsidP="0063466A">
            <w:pPr>
              <w:pStyle w:val="TableText"/>
              <w:spacing w:after="120"/>
              <w:rPr>
                <w:rFonts w:cstheme="minorHAnsi"/>
                <w:color w:val="000000" w:themeColor="text1"/>
              </w:rPr>
            </w:pPr>
            <w:r w:rsidRPr="001F66AF">
              <w:t>Multi-factor authentication (where available) is used to authenticate users to third-party online services that process, store or communicate their organisation’s non-sensitive data.</w:t>
            </w:r>
          </w:p>
        </w:tc>
        <w:tc>
          <w:tcPr>
            <w:tcW w:w="6481" w:type="dxa"/>
          </w:tcPr>
          <w:p w14:paraId="44E34336" w14:textId="7AB162AD" w:rsidR="0063466A" w:rsidRPr="00DF28CD" w:rsidRDefault="00993E96" w:rsidP="00AF2A93">
            <w:pPr>
              <w:pStyle w:val="TableText"/>
              <w:spacing w:after="120"/>
              <w:rPr>
                <w:color w:val="000000"/>
              </w:rPr>
            </w:pPr>
            <w:r>
              <w:rPr>
                <w:color w:val="000000"/>
              </w:rPr>
              <w:t>Identify</w:t>
            </w:r>
            <w:r w:rsidRPr="00DF28CD">
              <w:rPr>
                <w:color w:val="000000"/>
              </w:rPr>
              <w:t xml:space="preserve"> the organisation</w:t>
            </w:r>
            <w:r>
              <w:rPr>
                <w:color w:val="000000"/>
              </w:rPr>
              <w:t>’</w:t>
            </w:r>
            <w:r w:rsidRPr="00DF28CD">
              <w:rPr>
                <w:color w:val="000000"/>
              </w:rPr>
              <w:t xml:space="preserve">s </w:t>
            </w:r>
            <w:r>
              <w:rPr>
                <w:color w:val="000000"/>
              </w:rPr>
              <w:t xml:space="preserve">use of </w:t>
            </w:r>
            <w:r w:rsidRPr="00DF28CD">
              <w:rPr>
                <w:color w:val="000000"/>
              </w:rPr>
              <w:t xml:space="preserve">third-party </w:t>
            </w:r>
            <w:r w:rsidR="00AF2A93">
              <w:rPr>
                <w:color w:val="000000"/>
              </w:rPr>
              <w:t>online</w:t>
            </w:r>
            <w:r w:rsidRPr="00DF28CD">
              <w:rPr>
                <w:color w:val="000000"/>
              </w:rPr>
              <w:t xml:space="preserve"> services</w:t>
            </w:r>
            <w:r>
              <w:rPr>
                <w:color w:val="000000"/>
              </w:rPr>
              <w:t xml:space="preserve"> to process, store or communicate </w:t>
            </w:r>
            <w:r w:rsidR="009E6F07">
              <w:rPr>
                <w:color w:val="000000"/>
              </w:rPr>
              <w:t xml:space="preserve">their </w:t>
            </w:r>
            <w:r>
              <w:rPr>
                <w:color w:val="000000"/>
              </w:rPr>
              <w:t>non-sensitive data</w:t>
            </w:r>
            <w:r w:rsidRPr="00DF28CD">
              <w:rPr>
                <w:color w:val="000000"/>
              </w:rPr>
              <w:t xml:space="preserve">. </w:t>
            </w:r>
            <w:r>
              <w:rPr>
                <w:color w:val="000000"/>
              </w:rPr>
              <w:t xml:space="preserve">Attempt to logon, or observe a user logon, to the online services. Verify that the user is presented with an MFA challenge. </w:t>
            </w:r>
            <w:r w:rsidR="0063466A">
              <w:rPr>
                <w:color w:val="000000"/>
              </w:rPr>
              <w:t xml:space="preserve">If not, confirm that the </w:t>
            </w:r>
            <w:r>
              <w:rPr>
                <w:color w:val="000000"/>
              </w:rPr>
              <w:t xml:space="preserve">online </w:t>
            </w:r>
            <w:r w:rsidR="0063466A">
              <w:rPr>
                <w:color w:val="000000"/>
              </w:rPr>
              <w:t>service provider does not offer MFA functionality.</w:t>
            </w:r>
          </w:p>
        </w:tc>
        <w:tc>
          <w:tcPr>
            <w:tcW w:w="6482" w:type="dxa"/>
          </w:tcPr>
          <w:p w14:paraId="5D9636D9" w14:textId="1B09F8AB" w:rsidR="0063466A" w:rsidRPr="00DF28CD" w:rsidRDefault="0063466A" w:rsidP="0063466A">
            <w:pPr>
              <w:pStyle w:val="TableText"/>
              <w:spacing w:after="120"/>
              <w:rPr>
                <w:color w:val="000000"/>
              </w:rPr>
            </w:pPr>
          </w:p>
        </w:tc>
      </w:tr>
      <w:tr w:rsidR="009E6F07" w14:paraId="53D7DD66" w14:textId="77777777" w:rsidTr="001F66AF">
        <w:tc>
          <w:tcPr>
            <w:tcW w:w="1910" w:type="dxa"/>
            <w:vMerge/>
          </w:tcPr>
          <w:p w14:paraId="1082AFB5" w14:textId="77777777" w:rsidR="009E6F07" w:rsidRPr="00DF28CD" w:rsidRDefault="009E6F07" w:rsidP="009E6F07">
            <w:pPr>
              <w:pStyle w:val="TableText"/>
              <w:spacing w:after="120"/>
              <w:rPr>
                <w:b/>
                <w:color w:val="000000"/>
              </w:rPr>
            </w:pPr>
          </w:p>
        </w:tc>
        <w:tc>
          <w:tcPr>
            <w:tcW w:w="1326" w:type="dxa"/>
          </w:tcPr>
          <w:p w14:paraId="7222039C" w14:textId="0FB3E52C" w:rsidR="009E6F07" w:rsidRPr="00FB7159" w:rsidRDefault="009E6F07" w:rsidP="009E6F07">
            <w:pPr>
              <w:pStyle w:val="TableText"/>
              <w:spacing w:after="120"/>
              <w:rPr>
                <w:rFonts w:cstheme="minorHAnsi"/>
                <w:color w:val="000000" w:themeColor="text1"/>
              </w:rPr>
            </w:pPr>
            <w:r w:rsidRPr="00FB7159">
              <w:rPr>
                <w:color w:val="000000" w:themeColor="text1"/>
              </w:rPr>
              <w:t>ML1-MF-04</w:t>
            </w:r>
          </w:p>
        </w:tc>
        <w:tc>
          <w:tcPr>
            <w:tcW w:w="6481" w:type="dxa"/>
          </w:tcPr>
          <w:p w14:paraId="009B7B37" w14:textId="514669EB" w:rsidR="009E6F07" w:rsidRPr="001F66AF" w:rsidRDefault="009E6F07" w:rsidP="009E6F07">
            <w:pPr>
              <w:pStyle w:val="TableText"/>
              <w:spacing w:after="120"/>
              <w:rPr>
                <w:rFonts w:cstheme="minorHAnsi"/>
                <w:color w:val="000000" w:themeColor="text1"/>
              </w:rPr>
            </w:pPr>
            <w:r w:rsidRPr="001F66AF">
              <w:t>Multi-factor authentication is used to authenticate users to their organisation’s online customer services that process, store or communicate their organisation’s sensitive customer data.</w:t>
            </w:r>
          </w:p>
        </w:tc>
        <w:tc>
          <w:tcPr>
            <w:tcW w:w="6481" w:type="dxa"/>
          </w:tcPr>
          <w:p w14:paraId="145A3196" w14:textId="5A2C8511" w:rsidR="009E6F07" w:rsidRPr="00DF28CD" w:rsidRDefault="009E6F07" w:rsidP="009E6F07">
            <w:pPr>
              <w:pStyle w:val="TableText"/>
              <w:spacing w:after="120"/>
              <w:rPr>
                <w:color w:val="000000"/>
              </w:rPr>
            </w:pPr>
            <w:r>
              <w:rPr>
                <w:color w:val="000000"/>
              </w:rPr>
              <w:t>Identify the organisation’s use of their own online customer services to process, store or communicate their customers’ sensitive data. Attempt to logon, or observe a user logon, to the online customer services. Verify that the user is presented with an MFA challenge.</w:t>
            </w:r>
          </w:p>
        </w:tc>
        <w:tc>
          <w:tcPr>
            <w:tcW w:w="6482" w:type="dxa"/>
          </w:tcPr>
          <w:p w14:paraId="632D16FD" w14:textId="40B4D291" w:rsidR="009E6F07" w:rsidRPr="00DF28CD" w:rsidRDefault="009E6F07" w:rsidP="009E6F07">
            <w:pPr>
              <w:pStyle w:val="TableText"/>
              <w:spacing w:after="120"/>
              <w:rPr>
                <w:color w:val="000000"/>
              </w:rPr>
            </w:pPr>
          </w:p>
        </w:tc>
      </w:tr>
      <w:tr w:rsidR="009E6F07" w14:paraId="40F0DC66" w14:textId="77777777" w:rsidTr="001F66AF">
        <w:tc>
          <w:tcPr>
            <w:tcW w:w="1910" w:type="dxa"/>
            <w:vMerge/>
          </w:tcPr>
          <w:p w14:paraId="2B7F5024" w14:textId="77777777" w:rsidR="009E6F07" w:rsidRPr="00DF28CD" w:rsidRDefault="009E6F07" w:rsidP="009E6F07">
            <w:pPr>
              <w:pStyle w:val="TableText"/>
              <w:spacing w:after="120"/>
              <w:rPr>
                <w:b/>
                <w:color w:val="000000"/>
              </w:rPr>
            </w:pPr>
          </w:p>
        </w:tc>
        <w:tc>
          <w:tcPr>
            <w:tcW w:w="1326" w:type="dxa"/>
          </w:tcPr>
          <w:p w14:paraId="503AE49B" w14:textId="5C12D138" w:rsidR="009E6F07" w:rsidRPr="00FB7159" w:rsidRDefault="009E6F07" w:rsidP="009E6F07">
            <w:pPr>
              <w:pStyle w:val="TableText"/>
              <w:spacing w:after="120"/>
              <w:rPr>
                <w:rFonts w:cstheme="minorHAnsi"/>
                <w:color w:val="000000" w:themeColor="text1"/>
              </w:rPr>
            </w:pPr>
            <w:r w:rsidRPr="00FB7159">
              <w:rPr>
                <w:color w:val="000000" w:themeColor="text1"/>
              </w:rPr>
              <w:t>ML1-MF-05</w:t>
            </w:r>
          </w:p>
        </w:tc>
        <w:tc>
          <w:tcPr>
            <w:tcW w:w="6481" w:type="dxa"/>
          </w:tcPr>
          <w:p w14:paraId="4E32525D" w14:textId="009C0EBF" w:rsidR="009E6F07" w:rsidRPr="001F66AF" w:rsidRDefault="009E6F07" w:rsidP="009E6F07">
            <w:pPr>
              <w:pStyle w:val="TableText"/>
              <w:spacing w:after="120"/>
              <w:rPr>
                <w:rFonts w:cstheme="minorHAnsi"/>
                <w:color w:val="000000" w:themeColor="text1"/>
              </w:rPr>
            </w:pPr>
            <w:r w:rsidRPr="001F66AF">
              <w:t>Multi-factor authentication is used to authenticate users to third-party online customer services that process, store or communicate their organisation’s sensitive customer data.</w:t>
            </w:r>
          </w:p>
        </w:tc>
        <w:tc>
          <w:tcPr>
            <w:tcW w:w="6481" w:type="dxa"/>
          </w:tcPr>
          <w:p w14:paraId="2894095C" w14:textId="4FB83AE3" w:rsidR="009E6F07" w:rsidRPr="00DF28CD" w:rsidRDefault="009E6F07" w:rsidP="009E6F07">
            <w:pPr>
              <w:pStyle w:val="TableText"/>
              <w:spacing w:after="120"/>
              <w:rPr>
                <w:color w:val="000000"/>
              </w:rPr>
            </w:pPr>
            <w:r>
              <w:rPr>
                <w:color w:val="000000"/>
              </w:rPr>
              <w:t>Identify</w:t>
            </w:r>
            <w:r w:rsidRPr="00DF28CD">
              <w:rPr>
                <w:color w:val="000000"/>
              </w:rPr>
              <w:t xml:space="preserve"> the organisation</w:t>
            </w:r>
            <w:r>
              <w:rPr>
                <w:color w:val="000000"/>
              </w:rPr>
              <w:t>’</w:t>
            </w:r>
            <w:r w:rsidRPr="00DF28CD">
              <w:rPr>
                <w:color w:val="000000"/>
              </w:rPr>
              <w:t xml:space="preserve">s </w:t>
            </w:r>
            <w:r>
              <w:rPr>
                <w:color w:val="000000"/>
              </w:rPr>
              <w:t xml:space="preserve">use of </w:t>
            </w:r>
            <w:r w:rsidRPr="00DF28CD">
              <w:rPr>
                <w:color w:val="000000"/>
              </w:rPr>
              <w:t xml:space="preserve">third-party </w:t>
            </w:r>
            <w:r>
              <w:rPr>
                <w:color w:val="000000"/>
              </w:rPr>
              <w:t>online customer</w:t>
            </w:r>
            <w:r w:rsidRPr="00DF28CD">
              <w:rPr>
                <w:color w:val="000000"/>
              </w:rPr>
              <w:t xml:space="preserve"> services</w:t>
            </w:r>
            <w:r>
              <w:rPr>
                <w:color w:val="000000"/>
              </w:rPr>
              <w:t xml:space="preserve"> to process, store or communicate their customers’ sensitive data</w:t>
            </w:r>
            <w:r w:rsidRPr="00DF28CD">
              <w:rPr>
                <w:color w:val="000000"/>
              </w:rPr>
              <w:t xml:space="preserve">. </w:t>
            </w:r>
            <w:r>
              <w:rPr>
                <w:color w:val="000000"/>
              </w:rPr>
              <w:t>Attempt to logon, or observe a user logon, to the online customer services. Verify that the user is presented with an MFA challenge.</w:t>
            </w:r>
          </w:p>
        </w:tc>
        <w:tc>
          <w:tcPr>
            <w:tcW w:w="6482" w:type="dxa"/>
          </w:tcPr>
          <w:p w14:paraId="5237C797" w14:textId="2D5A8553" w:rsidR="009E6F07" w:rsidRPr="00DF28CD" w:rsidRDefault="009E6F07" w:rsidP="009E6F07">
            <w:pPr>
              <w:pStyle w:val="TableText"/>
              <w:spacing w:after="120"/>
              <w:rPr>
                <w:color w:val="000000"/>
              </w:rPr>
            </w:pPr>
          </w:p>
        </w:tc>
      </w:tr>
      <w:tr w:rsidR="009E6F07" w14:paraId="57310D07" w14:textId="77777777" w:rsidTr="001F66AF">
        <w:tc>
          <w:tcPr>
            <w:tcW w:w="1910" w:type="dxa"/>
            <w:vMerge/>
          </w:tcPr>
          <w:p w14:paraId="14167B64" w14:textId="77777777" w:rsidR="009E6F07" w:rsidRPr="00DF28CD" w:rsidRDefault="009E6F07" w:rsidP="009E6F07">
            <w:pPr>
              <w:pStyle w:val="TableText"/>
              <w:spacing w:after="120"/>
              <w:rPr>
                <w:b/>
                <w:color w:val="000000"/>
              </w:rPr>
            </w:pPr>
          </w:p>
        </w:tc>
        <w:tc>
          <w:tcPr>
            <w:tcW w:w="1326" w:type="dxa"/>
          </w:tcPr>
          <w:p w14:paraId="682F5A88" w14:textId="31A700BB" w:rsidR="009E6F07" w:rsidRPr="00FB7159" w:rsidRDefault="009E6F07" w:rsidP="009E6F07">
            <w:pPr>
              <w:pStyle w:val="TableText"/>
              <w:spacing w:after="120"/>
              <w:rPr>
                <w:rFonts w:cstheme="minorHAnsi"/>
                <w:color w:val="000000" w:themeColor="text1"/>
              </w:rPr>
            </w:pPr>
            <w:r w:rsidRPr="00FB7159">
              <w:rPr>
                <w:color w:val="000000" w:themeColor="text1"/>
              </w:rPr>
              <w:t>ML1-MF-06</w:t>
            </w:r>
          </w:p>
        </w:tc>
        <w:tc>
          <w:tcPr>
            <w:tcW w:w="6481" w:type="dxa"/>
          </w:tcPr>
          <w:p w14:paraId="3D8864B9" w14:textId="2A1BBFC1"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Multi-factor authentication is used to authenticate customers to online customer services that process, store or communicate sensitive customer data.</w:t>
            </w:r>
          </w:p>
        </w:tc>
        <w:tc>
          <w:tcPr>
            <w:tcW w:w="6481" w:type="dxa"/>
          </w:tcPr>
          <w:p w14:paraId="1D51BFFB" w14:textId="6B271678" w:rsidR="009E6F07" w:rsidRPr="00DF28CD" w:rsidRDefault="009E6F07" w:rsidP="009E6F07">
            <w:pPr>
              <w:pStyle w:val="TableText"/>
              <w:spacing w:after="120"/>
              <w:rPr>
                <w:color w:val="000000"/>
              </w:rPr>
            </w:pPr>
            <w:r>
              <w:rPr>
                <w:color w:val="000000"/>
              </w:rPr>
              <w:t>Identify</w:t>
            </w:r>
            <w:r w:rsidRPr="00DF28CD">
              <w:rPr>
                <w:color w:val="000000"/>
              </w:rPr>
              <w:t xml:space="preserve"> the organisation</w:t>
            </w:r>
            <w:r>
              <w:rPr>
                <w:color w:val="000000"/>
              </w:rPr>
              <w:t>’</w:t>
            </w:r>
            <w:r w:rsidRPr="00DF28CD">
              <w:rPr>
                <w:color w:val="000000"/>
              </w:rPr>
              <w:t xml:space="preserve">s </w:t>
            </w:r>
            <w:r>
              <w:rPr>
                <w:color w:val="000000"/>
              </w:rPr>
              <w:t>use of online customer</w:t>
            </w:r>
            <w:r w:rsidRPr="00DF28CD">
              <w:rPr>
                <w:color w:val="000000"/>
              </w:rPr>
              <w:t xml:space="preserve"> services</w:t>
            </w:r>
            <w:r>
              <w:rPr>
                <w:color w:val="000000"/>
              </w:rPr>
              <w:t xml:space="preserve"> (both their own and third party) to process, store or communicate their customers’ sensitive data</w:t>
            </w:r>
            <w:r w:rsidRPr="00DF28CD">
              <w:rPr>
                <w:color w:val="000000"/>
              </w:rPr>
              <w:t xml:space="preserve">. </w:t>
            </w:r>
            <w:r>
              <w:rPr>
                <w:color w:val="000000"/>
              </w:rPr>
              <w:t>Attempt to logon as a typical customer, or observe a customer logon, to the online customer services. Verify that the customer is presented with an MFA challenge.</w:t>
            </w:r>
          </w:p>
        </w:tc>
        <w:tc>
          <w:tcPr>
            <w:tcW w:w="6482" w:type="dxa"/>
          </w:tcPr>
          <w:p w14:paraId="643EC5A4" w14:textId="3070062E" w:rsidR="009E6F07" w:rsidRPr="00DF28CD" w:rsidRDefault="009E6F07" w:rsidP="009E6F07">
            <w:pPr>
              <w:pStyle w:val="TableText"/>
              <w:spacing w:after="120"/>
              <w:rPr>
                <w:color w:val="000000"/>
              </w:rPr>
            </w:pPr>
          </w:p>
        </w:tc>
      </w:tr>
      <w:tr w:rsidR="009E6F07" w14:paraId="2445F802" w14:textId="77777777" w:rsidTr="001F66AF">
        <w:tc>
          <w:tcPr>
            <w:tcW w:w="1910" w:type="dxa"/>
            <w:vMerge/>
          </w:tcPr>
          <w:p w14:paraId="280BAC08" w14:textId="77777777" w:rsidR="009E6F07" w:rsidRPr="00DF28CD" w:rsidRDefault="009E6F07" w:rsidP="009E6F07">
            <w:pPr>
              <w:pStyle w:val="TableText"/>
              <w:spacing w:after="120"/>
              <w:rPr>
                <w:b/>
                <w:color w:val="000000"/>
              </w:rPr>
            </w:pPr>
          </w:p>
        </w:tc>
        <w:tc>
          <w:tcPr>
            <w:tcW w:w="1326" w:type="dxa"/>
          </w:tcPr>
          <w:p w14:paraId="52D15EC6" w14:textId="77320D6A" w:rsidR="009E6F07" w:rsidRPr="00FB7159" w:rsidRDefault="009E6F07" w:rsidP="009E6F07">
            <w:pPr>
              <w:pStyle w:val="TableText"/>
              <w:spacing w:after="120"/>
              <w:rPr>
                <w:rFonts w:cstheme="minorHAnsi"/>
                <w:color w:val="000000" w:themeColor="text1"/>
              </w:rPr>
            </w:pPr>
            <w:r w:rsidRPr="00FB7159">
              <w:rPr>
                <w:color w:val="000000" w:themeColor="text1"/>
              </w:rPr>
              <w:t>ML1-MF-07</w:t>
            </w:r>
          </w:p>
        </w:tc>
        <w:tc>
          <w:tcPr>
            <w:tcW w:w="6481" w:type="dxa"/>
          </w:tcPr>
          <w:p w14:paraId="62D38286" w14:textId="5FD84B10"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Multi-factor authentication uses either: something users have and something users know, or something users have that is unlocked by something users know or are.</w:t>
            </w:r>
          </w:p>
        </w:tc>
        <w:tc>
          <w:tcPr>
            <w:tcW w:w="6481" w:type="dxa"/>
          </w:tcPr>
          <w:p w14:paraId="5661A970" w14:textId="7C0AA073" w:rsidR="009E6F07" w:rsidRDefault="009E6F07" w:rsidP="009E6F07">
            <w:pPr>
              <w:pStyle w:val="TableText"/>
              <w:spacing w:after="120"/>
              <w:rPr>
                <w:color w:val="000000"/>
              </w:rPr>
            </w:pPr>
            <w:r>
              <w:rPr>
                <w:color w:val="000000"/>
              </w:rPr>
              <w:t>When observing users and customers performing MFA, determine whether it uses either of the below approaches:</w:t>
            </w:r>
          </w:p>
          <w:p w14:paraId="7BAE0114" w14:textId="77777777" w:rsidR="009E6F07" w:rsidRPr="00DF28CD" w:rsidRDefault="009E6F07" w:rsidP="009E6F07">
            <w:pPr>
              <w:pStyle w:val="TableText"/>
              <w:spacing w:after="120"/>
              <w:rPr>
                <w:color w:val="000000"/>
              </w:rPr>
            </w:pPr>
            <w:r>
              <w:rPr>
                <w:color w:val="000000"/>
              </w:rPr>
              <w:t>S</w:t>
            </w:r>
            <w:r w:rsidRPr="00DF28CD">
              <w:rPr>
                <w:color w:val="000000"/>
              </w:rPr>
              <w:t>omething use</w:t>
            </w:r>
            <w:r>
              <w:rPr>
                <w:color w:val="000000"/>
              </w:rPr>
              <w:t xml:space="preserve">rs have (e.g. </w:t>
            </w:r>
            <w:r w:rsidRPr="00DF28CD">
              <w:rPr>
                <w:color w:val="000000"/>
              </w:rPr>
              <w:t>look-up secrets, out-of-band devices, single-factor OTP devices, single-factor cryptographic software or single-factor cryptographic devices</w:t>
            </w:r>
            <w:r>
              <w:rPr>
                <w:color w:val="000000"/>
              </w:rPr>
              <w:t xml:space="preserve">) AND something users know (e.g. </w:t>
            </w:r>
            <w:r w:rsidRPr="00DF28CD">
              <w:rPr>
                <w:color w:val="000000"/>
              </w:rPr>
              <w:t>memorised secrets)</w:t>
            </w:r>
            <w:r>
              <w:rPr>
                <w:color w:val="000000"/>
              </w:rPr>
              <w:t>.</w:t>
            </w:r>
          </w:p>
          <w:p w14:paraId="5D6C62D6" w14:textId="77777777" w:rsidR="009E6F07" w:rsidRPr="00DF28CD" w:rsidRDefault="009E6F07" w:rsidP="009E6F07">
            <w:pPr>
              <w:pStyle w:val="TableText"/>
              <w:spacing w:after="120"/>
              <w:rPr>
                <w:color w:val="000000"/>
              </w:rPr>
            </w:pPr>
            <w:r w:rsidRPr="00DF28CD">
              <w:rPr>
                <w:color w:val="000000"/>
              </w:rPr>
              <w:t>OR</w:t>
            </w:r>
          </w:p>
          <w:p w14:paraId="1A8C98EB" w14:textId="22188E46" w:rsidR="009E6F07" w:rsidRPr="00DF28CD" w:rsidRDefault="009E6F07" w:rsidP="009E6F07">
            <w:pPr>
              <w:pStyle w:val="TableText"/>
              <w:spacing w:after="120"/>
              <w:rPr>
                <w:color w:val="000000"/>
              </w:rPr>
            </w:pPr>
            <w:r>
              <w:rPr>
                <w:color w:val="000000"/>
              </w:rPr>
              <w:t>S</w:t>
            </w:r>
            <w:r w:rsidRPr="00DF28CD">
              <w:rPr>
                <w:color w:val="000000"/>
              </w:rPr>
              <w:t>omething users have that is unlocked by something us</w:t>
            </w:r>
            <w:r>
              <w:rPr>
                <w:color w:val="000000"/>
              </w:rPr>
              <w:t xml:space="preserve">ers know or are (e.g. </w:t>
            </w:r>
            <w:r w:rsidRPr="00DF28CD">
              <w:rPr>
                <w:color w:val="000000"/>
              </w:rPr>
              <w:t>multi-factor OTP devices, multi-factor cryptographic software and mul</w:t>
            </w:r>
            <w:r>
              <w:rPr>
                <w:color w:val="000000"/>
              </w:rPr>
              <w:t>ti-factor cryptographic devices</w:t>
            </w:r>
            <w:r w:rsidRPr="00DF28CD">
              <w:rPr>
                <w:color w:val="000000"/>
              </w:rPr>
              <w:t>)</w:t>
            </w:r>
            <w:r>
              <w:rPr>
                <w:color w:val="000000"/>
              </w:rPr>
              <w:t>.</w:t>
            </w:r>
          </w:p>
        </w:tc>
        <w:tc>
          <w:tcPr>
            <w:tcW w:w="6482" w:type="dxa"/>
          </w:tcPr>
          <w:p w14:paraId="1ED31E81" w14:textId="097F433F" w:rsidR="009E6F07" w:rsidRPr="00DF28CD" w:rsidRDefault="009E6F07" w:rsidP="009E6F07">
            <w:pPr>
              <w:pStyle w:val="TableText"/>
              <w:spacing w:after="120"/>
              <w:rPr>
                <w:color w:val="000000"/>
              </w:rPr>
            </w:pPr>
          </w:p>
        </w:tc>
      </w:tr>
      <w:tr w:rsidR="009E6F07" w14:paraId="270A2339" w14:textId="77777777" w:rsidTr="001F66AF">
        <w:tc>
          <w:tcPr>
            <w:tcW w:w="1910" w:type="dxa"/>
            <w:vMerge w:val="restart"/>
          </w:tcPr>
          <w:p w14:paraId="5A6C1E92" w14:textId="1AA5E56B" w:rsidR="009E6F07" w:rsidRPr="00DF28CD" w:rsidRDefault="009E6F07" w:rsidP="009E6F07">
            <w:pPr>
              <w:pStyle w:val="TableText"/>
              <w:spacing w:after="120"/>
              <w:rPr>
                <w:b/>
                <w:color w:val="000000"/>
              </w:rPr>
            </w:pPr>
            <w:r w:rsidRPr="00DF28CD">
              <w:rPr>
                <w:b/>
                <w:color w:val="000000"/>
              </w:rPr>
              <w:t>Restrict administrative privileges</w:t>
            </w:r>
          </w:p>
        </w:tc>
        <w:tc>
          <w:tcPr>
            <w:tcW w:w="1326" w:type="dxa"/>
          </w:tcPr>
          <w:p w14:paraId="07035522" w14:textId="03B6500A" w:rsidR="009E6F07" w:rsidRPr="00FB7159" w:rsidRDefault="009E6F07" w:rsidP="009E6F07">
            <w:pPr>
              <w:pStyle w:val="TableText"/>
              <w:spacing w:after="120"/>
              <w:rPr>
                <w:color w:val="000000" w:themeColor="text1"/>
              </w:rPr>
            </w:pPr>
            <w:r w:rsidRPr="00FB7159">
              <w:rPr>
                <w:color w:val="000000" w:themeColor="text1"/>
              </w:rPr>
              <w:t>ML1-RA-01</w:t>
            </w:r>
          </w:p>
        </w:tc>
        <w:tc>
          <w:tcPr>
            <w:tcW w:w="6481" w:type="dxa"/>
          </w:tcPr>
          <w:p w14:paraId="00DDB3B0" w14:textId="1EDA777C"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Requests for privileged access to systems, applications and data repositories are validated when first requested.</w:t>
            </w:r>
          </w:p>
        </w:tc>
        <w:tc>
          <w:tcPr>
            <w:tcW w:w="6481" w:type="dxa"/>
          </w:tcPr>
          <w:p w14:paraId="1171DCED" w14:textId="027D5DA1" w:rsidR="009E6F07" w:rsidRPr="00DF28CD" w:rsidRDefault="009E6F07" w:rsidP="009E6F07">
            <w:pPr>
              <w:pStyle w:val="TableText"/>
              <w:spacing w:after="120"/>
              <w:rPr>
                <w:color w:val="000000"/>
              </w:rPr>
            </w:pPr>
            <w:r w:rsidRPr="00DF28CD">
              <w:rPr>
                <w:color w:val="000000"/>
              </w:rPr>
              <w:t>Confirm the organisation has documented, approved and enforced privileged access process</w:t>
            </w:r>
            <w:r w:rsidR="00E86ADE">
              <w:rPr>
                <w:color w:val="000000"/>
              </w:rPr>
              <w:t>es and procedures</w:t>
            </w:r>
            <w:r w:rsidRPr="00DF28CD">
              <w:rPr>
                <w:color w:val="000000"/>
              </w:rPr>
              <w:t xml:space="preserve"> that outline the requirements for provis</w:t>
            </w:r>
            <w:r w:rsidR="00A32D98">
              <w:rPr>
                <w:color w:val="000000"/>
              </w:rPr>
              <w:t>ioning privileged accounts</w:t>
            </w:r>
            <w:r w:rsidRPr="00DF28CD">
              <w:rPr>
                <w:color w:val="000000"/>
              </w:rPr>
              <w:t>. Confirm the organisation has a list of systems</w:t>
            </w:r>
            <w:r w:rsidR="00A32D98">
              <w:rPr>
                <w:color w:val="000000"/>
              </w:rPr>
              <w:t>,</w:t>
            </w:r>
            <w:r w:rsidRPr="00DF28CD">
              <w:rPr>
                <w:color w:val="000000"/>
              </w:rPr>
              <w:t xml:space="preserve"> applications</w:t>
            </w:r>
            <w:r w:rsidR="00A32D98">
              <w:rPr>
                <w:color w:val="000000"/>
              </w:rPr>
              <w:t xml:space="preserve"> and data repositories</w:t>
            </w:r>
            <w:r w:rsidRPr="00DF28CD">
              <w:rPr>
                <w:color w:val="000000"/>
              </w:rPr>
              <w:t xml:space="preserve"> that require privileged access.</w:t>
            </w:r>
          </w:p>
          <w:p w14:paraId="2F86CD18" w14:textId="54D0A17C" w:rsidR="009E6F07" w:rsidRPr="00DF28CD" w:rsidRDefault="009E6F07" w:rsidP="00A32D98">
            <w:pPr>
              <w:pStyle w:val="TableText"/>
              <w:spacing w:after="120"/>
              <w:rPr>
                <w:color w:val="000000"/>
              </w:rPr>
            </w:pPr>
            <w:r w:rsidRPr="00DF28CD">
              <w:rPr>
                <w:color w:val="000000"/>
              </w:rPr>
              <w:t>Review docum</w:t>
            </w:r>
            <w:r w:rsidR="00A32D98">
              <w:rPr>
                <w:color w:val="000000"/>
              </w:rPr>
              <w:t>ented privileged access processes and procedures</w:t>
            </w:r>
            <w:r w:rsidRPr="00DF28CD">
              <w:rPr>
                <w:color w:val="000000"/>
              </w:rPr>
              <w:t xml:space="preserve">. Request </w:t>
            </w:r>
            <w:r>
              <w:rPr>
                <w:color w:val="000000"/>
              </w:rPr>
              <w:t>forms, support tickets or emails provided by users requesting privileged access to systems, applications or data repositories along with approvals. This can be compared to screenshots of accounts with privileged access to determine if there are any discrepancies.</w:t>
            </w:r>
          </w:p>
        </w:tc>
        <w:tc>
          <w:tcPr>
            <w:tcW w:w="6482" w:type="dxa"/>
          </w:tcPr>
          <w:p w14:paraId="6176D65A" w14:textId="1ED117E6" w:rsidR="009E6F07" w:rsidRPr="00DF28CD" w:rsidRDefault="009E6F07" w:rsidP="009E6F07">
            <w:pPr>
              <w:pStyle w:val="TableText"/>
              <w:spacing w:after="120"/>
              <w:rPr>
                <w:color w:val="000000"/>
              </w:rPr>
            </w:pPr>
          </w:p>
        </w:tc>
      </w:tr>
      <w:tr w:rsidR="009E6F07" w14:paraId="4956E2D6" w14:textId="77777777" w:rsidTr="001F66AF">
        <w:tc>
          <w:tcPr>
            <w:tcW w:w="1910" w:type="dxa"/>
            <w:vMerge/>
          </w:tcPr>
          <w:p w14:paraId="2EE74D74" w14:textId="77777777" w:rsidR="009E6F07" w:rsidRPr="00DF28CD" w:rsidRDefault="009E6F07" w:rsidP="009E6F07">
            <w:pPr>
              <w:pStyle w:val="TableText"/>
              <w:spacing w:after="120"/>
              <w:rPr>
                <w:b/>
                <w:color w:val="000000"/>
              </w:rPr>
            </w:pPr>
          </w:p>
        </w:tc>
        <w:tc>
          <w:tcPr>
            <w:tcW w:w="1326" w:type="dxa"/>
          </w:tcPr>
          <w:p w14:paraId="79F2B25A" w14:textId="65890670" w:rsidR="009E6F07" w:rsidRPr="00FB7159" w:rsidRDefault="009E6F07" w:rsidP="009E6F07">
            <w:pPr>
              <w:pStyle w:val="TableText"/>
              <w:spacing w:after="120"/>
              <w:rPr>
                <w:rFonts w:cstheme="minorHAnsi"/>
                <w:color w:val="000000" w:themeColor="text1"/>
              </w:rPr>
            </w:pPr>
            <w:r w:rsidRPr="00FB7159">
              <w:rPr>
                <w:color w:val="000000" w:themeColor="text1"/>
              </w:rPr>
              <w:t>ML1-RA-02</w:t>
            </w:r>
          </w:p>
        </w:tc>
        <w:tc>
          <w:tcPr>
            <w:tcW w:w="6481" w:type="dxa"/>
          </w:tcPr>
          <w:p w14:paraId="7A933A25" w14:textId="6002F8A7"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Privileged users are assigned a dedicated privileged account to be used solely for duties requiring privileged access.</w:t>
            </w:r>
          </w:p>
        </w:tc>
        <w:tc>
          <w:tcPr>
            <w:tcW w:w="6481" w:type="dxa"/>
          </w:tcPr>
          <w:p w14:paraId="68C5FF7A" w14:textId="49F08903" w:rsidR="009E6F07" w:rsidRPr="00DF28CD" w:rsidRDefault="009E6F07" w:rsidP="009E6F07">
            <w:pPr>
              <w:pStyle w:val="TableText"/>
              <w:spacing w:after="120"/>
              <w:rPr>
                <w:color w:val="000000"/>
              </w:rPr>
            </w:pPr>
            <w:r>
              <w:rPr>
                <w:color w:val="000000"/>
              </w:rPr>
              <w:t>Discuss whether privileged users are assigned separate unprivileged and privileged accounts or whether they use a single privileged account for all their duties. Request a privileged user show you the accounts they use for privileged actions and unprivileged actions.</w:t>
            </w:r>
          </w:p>
        </w:tc>
        <w:tc>
          <w:tcPr>
            <w:tcW w:w="6482" w:type="dxa"/>
          </w:tcPr>
          <w:p w14:paraId="0EE6DA71" w14:textId="4AF8A269" w:rsidR="009E6F07" w:rsidRPr="00DF28CD" w:rsidRDefault="009E6F07" w:rsidP="009E6F07">
            <w:pPr>
              <w:pStyle w:val="TableText"/>
              <w:spacing w:after="120"/>
              <w:rPr>
                <w:color w:val="000000"/>
              </w:rPr>
            </w:pPr>
          </w:p>
        </w:tc>
      </w:tr>
      <w:tr w:rsidR="009E6F07" w14:paraId="491382E7" w14:textId="77777777" w:rsidTr="001F66AF">
        <w:tc>
          <w:tcPr>
            <w:tcW w:w="1910" w:type="dxa"/>
            <w:vMerge/>
          </w:tcPr>
          <w:p w14:paraId="1034E8DB" w14:textId="77777777" w:rsidR="009E6F07" w:rsidRPr="00DF28CD" w:rsidRDefault="009E6F07" w:rsidP="009E6F07">
            <w:pPr>
              <w:pStyle w:val="TableText"/>
              <w:spacing w:after="120"/>
              <w:rPr>
                <w:b/>
                <w:color w:val="000000"/>
              </w:rPr>
            </w:pPr>
          </w:p>
        </w:tc>
        <w:tc>
          <w:tcPr>
            <w:tcW w:w="1326" w:type="dxa"/>
          </w:tcPr>
          <w:p w14:paraId="1DF18E82" w14:textId="54C8E08F" w:rsidR="009E6F07" w:rsidRPr="00FB7159" w:rsidRDefault="009E6F07" w:rsidP="009E6F07">
            <w:pPr>
              <w:pStyle w:val="TableText"/>
              <w:spacing w:after="120"/>
              <w:rPr>
                <w:rFonts w:cstheme="minorHAnsi"/>
                <w:color w:val="000000" w:themeColor="text1"/>
              </w:rPr>
            </w:pPr>
            <w:r w:rsidRPr="00FB7159">
              <w:rPr>
                <w:color w:val="000000" w:themeColor="text1"/>
              </w:rPr>
              <w:t>ML1-RA-03</w:t>
            </w:r>
          </w:p>
        </w:tc>
        <w:tc>
          <w:tcPr>
            <w:tcW w:w="6481" w:type="dxa"/>
          </w:tcPr>
          <w:p w14:paraId="58D5CED5" w14:textId="7F7BD34C"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Privileged accounts (excluding those explicitly authorised to access online services) are prevented from accessing the internet, email and web services.</w:t>
            </w:r>
          </w:p>
        </w:tc>
        <w:tc>
          <w:tcPr>
            <w:tcW w:w="6481" w:type="dxa"/>
          </w:tcPr>
          <w:p w14:paraId="4A19E725" w14:textId="77777777" w:rsidR="009E6F07" w:rsidRPr="00DF28CD" w:rsidRDefault="009E6F07" w:rsidP="009E6F07">
            <w:pPr>
              <w:pStyle w:val="TableText"/>
              <w:spacing w:after="120"/>
              <w:rPr>
                <w:color w:val="000000"/>
              </w:rPr>
            </w:pPr>
            <w:r w:rsidRPr="00DF28CD">
              <w:rPr>
                <w:color w:val="000000"/>
              </w:rPr>
              <w:t>While logged in as a privileged user, attempt to browse to an internet website. Review the configuration preventing internet access and attempt to change this as a privileged user not responsible for administering that system. Privileged accounts not responsible for administering these systems should not be able to change settings to access the internet.</w:t>
            </w:r>
          </w:p>
          <w:p w14:paraId="549135B6" w14:textId="77777777" w:rsidR="009E6F07" w:rsidRPr="00DF28CD" w:rsidRDefault="009E6F07" w:rsidP="009E6F07">
            <w:pPr>
              <w:pStyle w:val="TableText"/>
              <w:spacing w:after="120"/>
              <w:rPr>
                <w:color w:val="000000"/>
              </w:rPr>
            </w:pPr>
            <w:r w:rsidRPr="00DF28CD">
              <w:rPr>
                <w:color w:val="000000"/>
              </w:rPr>
              <w:t xml:space="preserve">Attempt to open </w:t>
            </w:r>
            <w:r>
              <w:rPr>
                <w:color w:val="000000"/>
              </w:rPr>
              <w:t xml:space="preserve">Microsoft </w:t>
            </w:r>
            <w:r w:rsidRPr="00DF28CD">
              <w:rPr>
                <w:color w:val="000000"/>
              </w:rPr>
              <w:t>Outlook on a system using the privileged account.</w:t>
            </w:r>
          </w:p>
          <w:p w14:paraId="5C864581" w14:textId="77777777" w:rsidR="009E6F07" w:rsidRDefault="009E6F07" w:rsidP="009E6F07">
            <w:pPr>
              <w:pStyle w:val="TableText"/>
              <w:spacing w:after="120"/>
              <w:rPr>
                <w:color w:val="000000"/>
              </w:rPr>
            </w:pPr>
            <w:r w:rsidRPr="00DF28CD">
              <w:rPr>
                <w:color w:val="000000"/>
              </w:rPr>
              <w:t>Run the</w:t>
            </w:r>
            <w:r>
              <w:rPr>
                <w:color w:val="000000"/>
              </w:rPr>
              <w:t xml:space="preserve"> following</w:t>
            </w:r>
            <w:r w:rsidRPr="00DF28CD">
              <w:rPr>
                <w:color w:val="000000"/>
              </w:rPr>
              <w:t xml:space="preserve"> PowerShell command</w:t>
            </w:r>
            <w:r>
              <w:rPr>
                <w:color w:val="000000"/>
              </w:rPr>
              <w:t xml:space="preserve"> to check if privileged accounts have access to mailboxes and email addresses:</w:t>
            </w:r>
          </w:p>
          <w:p w14:paraId="6B631B50" w14:textId="5EFF849C" w:rsidR="009E6F07" w:rsidRPr="00D10AE1" w:rsidRDefault="009E6F07" w:rsidP="009E6F07">
            <w:pPr>
              <w:pStyle w:val="TableText"/>
              <w:spacing w:after="120"/>
              <w:rPr>
                <w:i/>
                <w:color w:val="000000"/>
              </w:rPr>
            </w:pPr>
            <w:r w:rsidRPr="00D10AE1">
              <w:rPr>
                <w:i/>
                <w:color w:val="000000"/>
              </w:rPr>
              <w:lastRenderedPageBreak/>
              <w:t>Get-</w:t>
            </w:r>
            <w:proofErr w:type="spellStart"/>
            <w:r w:rsidRPr="00D10AE1">
              <w:rPr>
                <w:i/>
                <w:color w:val="000000"/>
              </w:rPr>
              <w:t>ADUser</w:t>
            </w:r>
            <w:proofErr w:type="spellEnd"/>
            <w:r w:rsidRPr="00D10AE1">
              <w:rPr>
                <w:i/>
                <w:color w:val="000000"/>
              </w:rPr>
              <w:t xml:space="preserve"> -Filter {(</w:t>
            </w:r>
            <w:proofErr w:type="spellStart"/>
            <w:r w:rsidRPr="00D10AE1">
              <w:rPr>
                <w:i/>
                <w:color w:val="000000"/>
              </w:rPr>
              <w:t>admincount</w:t>
            </w:r>
            <w:proofErr w:type="spellEnd"/>
            <w:r w:rsidRPr="00D10AE1">
              <w:rPr>
                <w:i/>
                <w:color w:val="000000"/>
              </w:rPr>
              <w:t xml:space="preserve"> -</w:t>
            </w:r>
            <w:proofErr w:type="spellStart"/>
            <w:r w:rsidRPr="00D10AE1">
              <w:rPr>
                <w:i/>
                <w:color w:val="000000"/>
              </w:rPr>
              <w:t>eq</w:t>
            </w:r>
            <w:proofErr w:type="spellEnd"/>
            <w:r w:rsidRPr="00D10AE1">
              <w:rPr>
                <w:i/>
                <w:color w:val="000000"/>
              </w:rPr>
              <w:t xml:space="preserve"> 1) -and (</w:t>
            </w:r>
            <w:proofErr w:type="spellStart"/>
            <w:r w:rsidRPr="00D10AE1">
              <w:rPr>
                <w:i/>
                <w:color w:val="000000"/>
              </w:rPr>
              <w:t>emailaddress</w:t>
            </w:r>
            <w:proofErr w:type="spellEnd"/>
            <w:r w:rsidRPr="00D10AE1">
              <w:rPr>
                <w:i/>
                <w:color w:val="000000"/>
              </w:rPr>
              <w:t xml:space="preserve"> -like "*") -and (enabled -</w:t>
            </w:r>
            <w:proofErr w:type="spellStart"/>
            <w:r w:rsidRPr="00D10AE1">
              <w:rPr>
                <w:i/>
                <w:color w:val="000000"/>
              </w:rPr>
              <w:t>eq</w:t>
            </w:r>
            <w:proofErr w:type="spellEnd"/>
            <w:r w:rsidRPr="00D10AE1">
              <w:rPr>
                <w:i/>
                <w:color w:val="000000"/>
              </w:rPr>
              <w:t xml:space="preserve"> $true)} -Properties </w:t>
            </w:r>
            <w:proofErr w:type="spellStart"/>
            <w:r w:rsidRPr="00D10AE1">
              <w:rPr>
                <w:i/>
                <w:color w:val="000000"/>
              </w:rPr>
              <w:t>EmailAddress</w:t>
            </w:r>
            <w:proofErr w:type="spellEnd"/>
            <w:r w:rsidRPr="00D10AE1">
              <w:rPr>
                <w:i/>
                <w:color w:val="000000"/>
              </w:rPr>
              <w:t xml:space="preserve"> | Select </w:t>
            </w:r>
            <w:proofErr w:type="spellStart"/>
            <w:r w:rsidRPr="00D10AE1">
              <w:rPr>
                <w:i/>
                <w:color w:val="000000"/>
              </w:rPr>
              <w:t>samaccountname</w:t>
            </w:r>
            <w:proofErr w:type="spellEnd"/>
            <w:r w:rsidRPr="00D10AE1">
              <w:rPr>
                <w:i/>
                <w:color w:val="000000"/>
              </w:rPr>
              <w:t xml:space="preserve">, </w:t>
            </w:r>
            <w:proofErr w:type="spellStart"/>
            <w:r w:rsidRPr="00D10AE1">
              <w:rPr>
                <w:i/>
                <w:color w:val="000000"/>
              </w:rPr>
              <w:t>emailaddress</w:t>
            </w:r>
            <w:proofErr w:type="spellEnd"/>
          </w:p>
        </w:tc>
        <w:tc>
          <w:tcPr>
            <w:tcW w:w="6482" w:type="dxa"/>
          </w:tcPr>
          <w:p w14:paraId="541BC9A4" w14:textId="3D23644C" w:rsidR="009E6F07" w:rsidRPr="00DF28CD" w:rsidRDefault="009E6F07" w:rsidP="009E6F07">
            <w:pPr>
              <w:pStyle w:val="TableText"/>
              <w:spacing w:after="120"/>
              <w:rPr>
                <w:color w:val="000000"/>
              </w:rPr>
            </w:pPr>
          </w:p>
        </w:tc>
      </w:tr>
      <w:tr w:rsidR="009E6F07" w14:paraId="09886643" w14:textId="77777777" w:rsidTr="001F66AF">
        <w:tc>
          <w:tcPr>
            <w:tcW w:w="1910" w:type="dxa"/>
            <w:vMerge/>
          </w:tcPr>
          <w:p w14:paraId="37CD8579" w14:textId="77777777" w:rsidR="009E6F07" w:rsidRPr="00DF28CD" w:rsidRDefault="009E6F07" w:rsidP="009E6F07">
            <w:pPr>
              <w:pStyle w:val="TableText"/>
              <w:spacing w:after="120"/>
              <w:rPr>
                <w:b/>
                <w:color w:val="000000"/>
              </w:rPr>
            </w:pPr>
          </w:p>
        </w:tc>
        <w:tc>
          <w:tcPr>
            <w:tcW w:w="1326" w:type="dxa"/>
          </w:tcPr>
          <w:p w14:paraId="0C2745A5" w14:textId="395BC10A" w:rsidR="009E6F07" w:rsidRPr="00FB7159" w:rsidRDefault="009E6F07" w:rsidP="009E6F07">
            <w:pPr>
              <w:pStyle w:val="TableText"/>
              <w:spacing w:after="120"/>
              <w:rPr>
                <w:color w:val="000000" w:themeColor="text1"/>
              </w:rPr>
            </w:pPr>
            <w:r w:rsidRPr="00FB7159">
              <w:rPr>
                <w:color w:val="000000" w:themeColor="text1"/>
              </w:rPr>
              <w:t>ML1-RA-04</w:t>
            </w:r>
          </w:p>
        </w:tc>
        <w:tc>
          <w:tcPr>
            <w:tcW w:w="6481" w:type="dxa"/>
          </w:tcPr>
          <w:p w14:paraId="628647ED" w14:textId="2487B67F"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Privileged accounts explicitly authorised to access online services are strictly limited to only what is required for users and services to undertake their duties.</w:t>
            </w:r>
          </w:p>
        </w:tc>
        <w:tc>
          <w:tcPr>
            <w:tcW w:w="6481" w:type="dxa"/>
          </w:tcPr>
          <w:p w14:paraId="16119FAF" w14:textId="77777777" w:rsidR="009E6F07" w:rsidRDefault="009E6F07" w:rsidP="009E6F07">
            <w:pPr>
              <w:pStyle w:val="TableText"/>
              <w:spacing w:after="120"/>
              <w:rPr>
                <w:color w:val="000000"/>
              </w:rPr>
            </w:pPr>
            <w:r>
              <w:rPr>
                <w:color w:val="000000"/>
              </w:rPr>
              <w:t>Confirm the organisation has a documented and approved list of privileged accounts that require access to online services. It should specify which account has access to which online service.</w:t>
            </w:r>
          </w:p>
          <w:p w14:paraId="204C9228" w14:textId="3D27AD94" w:rsidR="009E6F07" w:rsidRPr="00DF28CD" w:rsidRDefault="009E6F07" w:rsidP="009E6F07">
            <w:pPr>
              <w:pStyle w:val="TableText"/>
              <w:spacing w:after="120"/>
              <w:rPr>
                <w:color w:val="000000"/>
              </w:rPr>
            </w:pPr>
            <w:r>
              <w:rPr>
                <w:color w:val="000000"/>
              </w:rPr>
              <w:t>Determine whether these accounts are appropriately limited from accessing all other online services over the internet.</w:t>
            </w:r>
          </w:p>
        </w:tc>
        <w:tc>
          <w:tcPr>
            <w:tcW w:w="6482" w:type="dxa"/>
          </w:tcPr>
          <w:p w14:paraId="348FBE68" w14:textId="46C7F8C8" w:rsidR="009E6F07" w:rsidRPr="00DF28CD" w:rsidRDefault="009E6F07" w:rsidP="009E6F07">
            <w:pPr>
              <w:pStyle w:val="TableText"/>
              <w:spacing w:after="120"/>
              <w:rPr>
                <w:color w:val="000000"/>
              </w:rPr>
            </w:pPr>
          </w:p>
        </w:tc>
      </w:tr>
      <w:tr w:rsidR="009E6F07" w14:paraId="3FD5912F" w14:textId="77777777" w:rsidTr="001F66AF">
        <w:tc>
          <w:tcPr>
            <w:tcW w:w="1910" w:type="dxa"/>
            <w:vMerge/>
          </w:tcPr>
          <w:p w14:paraId="2BD5690D" w14:textId="77777777" w:rsidR="009E6F07" w:rsidRPr="00DF28CD" w:rsidRDefault="009E6F07" w:rsidP="009E6F07">
            <w:pPr>
              <w:pStyle w:val="TableText"/>
              <w:spacing w:after="120"/>
              <w:rPr>
                <w:b/>
                <w:color w:val="000000"/>
              </w:rPr>
            </w:pPr>
          </w:p>
        </w:tc>
        <w:tc>
          <w:tcPr>
            <w:tcW w:w="1326" w:type="dxa"/>
          </w:tcPr>
          <w:p w14:paraId="0B58CD26" w14:textId="33E247B5" w:rsidR="009E6F07" w:rsidRPr="00FB7159" w:rsidRDefault="009E6F07" w:rsidP="009E6F07">
            <w:pPr>
              <w:pStyle w:val="TableText"/>
              <w:spacing w:after="120"/>
              <w:rPr>
                <w:color w:val="000000" w:themeColor="text1"/>
              </w:rPr>
            </w:pPr>
            <w:r w:rsidRPr="00FB7159">
              <w:rPr>
                <w:color w:val="000000" w:themeColor="text1"/>
              </w:rPr>
              <w:t>ML1-RA-05</w:t>
            </w:r>
          </w:p>
        </w:tc>
        <w:tc>
          <w:tcPr>
            <w:tcW w:w="6481" w:type="dxa"/>
          </w:tcPr>
          <w:p w14:paraId="352BE799" w14:textId="6989A0A6"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Privileged users use separate privileged and unprivileged operating environments.</w:t>
            </w:r>
          </w:p>
        </w:tc>
        <w:tc>
          <w:tcPr>
            <w:tcW w:w="6481" w:type="dxa"/>
          </w:tcPr>
          <w:p w14:paraId="4687837A" w14:textId="2275A368" w:rsidR="009E6F07" w:rsidRPr="00DF28CD" w:rsidRDefault="009E6F07" w:rsidP="00690846">
            <w:pPr>
              <w:pStyle w:val="TableText"/>
              <w:spacing w:after="120"/>
              <w:rPr>
                <w:color w:val="000000"/>
              </w:rPr>
            </w:pPr>
            <w:r w:rsidRPr="00DF28CD">
              <w:rPr>
                <w:color w:val="000000"/>
              </w:rPr>
              <w:t xml:space="preserve">Attempt to access the administrative network environment using a standard account. Attempt to access the standard environment using a privileged account. Look for evidence of administrative access to unprivileged environments </w:t>
            </w:r>
            <w:r w:rsidR="00A32D98">
              <w:rPr>
                <w:color w:val="000000"/>
              </w:rPr>
              <w:t>using tools such as Blood</w:t>
            </w:r>
            <w:r w:rsidR="00690846">
              <w:rPr>
                <w:color w:val="000000"/>
              </w:rPr>
              <w:t>H</w:t>
            </w:r>
            <w:r w:rsidR="00A32D98">
              <w:rPr>
                <w:color w:val="000000"/>
              </w:rPr>
              <w:t>ound.</w:t>
            </w:r>
          </w:p>
        </w:tc>
        <w:tc>
          <w:tcPr>
            <w:tcW w:w="6482" w:type="dxa"/>
          </w:tcPr>
          <w:p w14:paraId="57CBC872" w14:textId="34AE22B6" w:rsidR="009E6F07" w:rsidRPr="00DF28CD" w:rsidRDefault="009E6F07" w:rsidP="009E6F07">
            <w:pPr>
              <w:pStyle w:val="TableText"/>
              <w:spacing w:after="120"/>
              <w:rPr>
                <w:color w:val="000000"/>
              </w:rPr>
            </w:pPr>
          </w:p>
        </w:tc>
      </w:tr>
      <w:tr w:rsidR="009E6F07" w14:paraId="203C6DA3" w14:textId="77777777" w:rsidTr="001F66AF">
        <w:tc>
          <w:tcPr>
            <w:tcW w:w="1910" w:type="dxa"/>
            <w:vMerge/>
          </w:tcPr>
          <w:p w14:paraId="24217A48" w14:textId="77777777" w:rsidR="009E6F07" w:rsidRPr="00DF28CD" w:rsidRDefault="009E6F07" w:rsidP="009E6F07">
            <w:pPr>
              <w:pStyle w:val="TableText"/>
              <w:spacing w:after="120"/>
              <w:rPr>
                <w:b/>
                <w:color w:val="000000"/>
              </w:rPr>
            </w:pPr>
          </w:p>
        </w:tc>
        <w:tc>
          <w:tcPr>
            <w:tcW w:w="1326" w:type="dxa"/>
          </w:tcPr>
          <w:p w14:paraId="161E4A1C" w14:textId="57485C3E" w:rsidR="009E6F07" w:rsidRPr="00FB7159" w:rsidRDefault="009E6F07" w:rsidP="009E6F07">
            <w:pPr>
              <w:pStyle w:val="TableText"/>
              <w:spacing w:after="120"/>
              <w:rPr>
                <w:color w:val="000000" w:themeColor="text1"/>
              </w:rPr>
            </w:pPr>
            <w:r w:rsidRPr="00FB7159">
              <w:rPr>
                <w:color w:val="000000" w:themeColor="text1"/>
              </w:rPr>
              <w:t>ML1-RA-06</w:t>
            </w:r>
          </w:p>
        </w:tc>
        <w:tc>
          <w:tcPr>
            <w:tcW w:w="6481" w:type="dxa"/>
          </w:tcPr>
          <w:p w14:paraId="335CCEF5" w14:textId="0D44992C"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Unprivileged accounts cannot logon to privileged operating environments.</w:t>
            </w:r>
          </w:p>
        </w:tc>
        <w:tc>
          <w:tcPr>
            <w:tcW w:w="6481" w:type="dxa"/>
          </w:tcPr>
          <w:p w14:paraId="6262740D" w14:textId="23BBEF84" w:rsidR="009E6F07" w:rsidRPr="00DF28CD" w:rsidRDefault="009E6F07" w:rsidP="00690846">
            <w:pPr>
              <w:pStyle w:val="TableText"/>
              <w:spacing w:after="120"/>
              <w:rPr>
                <w:color w:val="000000"/>
              </w:rPr>
            </w:pPr>
            <w:r>
              <w:rPr>
                <w:color w:val="000000"/>
              </w:rPr>
              <w:t>Attempt to logon to a privileged operating environment using a standard account.</w:t>
            </w:r>
            <w:r w:rsidR="00A32D98">
              <w:rPr>
                <w:color w:val="000000"/>
              </w:rPr>
              <w:t xml:space="preserve"> </w:t>
            </w:r>
            <w:r w:rsidRPr="00DF28CD">
              <w:rPr>
                <w:color w:val="000000"/>
              </w:rPr>
              <w:t>Use Blood</w:t>
            </w:r>
            <w:r w:rsidR="00690846">
              <w:rPr>
                <w:color w:val="000000"/>
              </w:rPr>
              <w:t>H</w:t>
            </w:r>
            <w:r w:rsidRPr="00DF28CD">
              <w:rPr>
                <w:color w:val="000000"/>
              </w:rPr>
              <w:t xml:space="preserve">ound to analyse Active Directory data and </w:t>
            </w:r>
            <w:r>
              <w:rPr>
                <w:color w:val="000000"/>
              </w:rPr>
              <w:t>any unprivileged accounts that have connected to privileged operating environments by looking for cached credentials</w:t>
            </w:r>
            <w:r w:rsidRPr="00DF28CD">
              <w:rPr>
                <w:color w:val="000000"/>
              </w:rPr>
              <w:t>.</w:t>
            </w:r>
          </w:p>
        </w:tc>
        <w:tc>
          <w:tcPr>
            <w:tcW w:w="6482" w:type="dxa"/>
          </w:tcPr>
          <w:p w14:paraId="760B07F0" w14:textId="1B0BE08F" w:rsidR="009E6F07" w:rsidRPr="00DF28CD" w:rsidRDefault="009E6F07" w:rsidP="009E6F07">
            <w:pPr>
              <w:pStyle w:val="TableText"/>
              <w:spacing w:after="120"/>
              <w:rPr>
                <w:color w:val="000000"/>
              </w:rPr>
            </w:pPr>
          </w:p>
        </w:tc>
      </w:tr>
      <w:tr w:rsidR="009E6F07" w14:paraId="7439BB94" w14:textId="77777777" w:rsidTr="001F66AF">
        <w:tc>
          <w:tcPr>
            <w:tcW w:w="1910" w:type="dxa"/>
            <w:vMerge/>
          </w:tcPr>
          <w:p w14:paraId="143CC2CB" w14:textId="08E37FAE" w:rsidR="009E6F07" w:rsidRPr="00DF28CD" w:rsidRDefault="009E6F07" w:rsidP="009E6F07">
            <w:pPr>
              <w:pStyle w:val="TableText"/>
              <w:spacing w:after="120"/>
              <w:rPr>
                <w:b/>
                <w:color w:val="000000"/>
              </w:rPr>
            </w:pPr>
          </w:p>
        </w:tc>
        <w:tc>
          <w:tcPr>
            <w:tcW w:w="1326" w:type="dxa"/>
          </w:tcPr>
          <w:p w14:paraId="61E7C607" w14:textId="01636142" w:rsidR="009E6F07" w:rsidRPr="00FB7159" w:rsidRDefault="009E6F07" w:rsidP="009E6F07">
            <w:pPr>
              <w:pStyle w:val="TableText"/>
              <w:spacing w:after="120"/>
              <w:rPr>
                <w:rFonts w:cstheme="minorHAnsi"/>
                <w:color w:val="000000" w:themeColor="text1"/>
              </w:rPr>
            </w:pPr>
            <w:r w:rsidRPr="00FB7159">
              <w:rPr>
                <w:color w:val="000000" w:themeColor="text1"/>
              </w:rPr>
              <w:t>ML1-RA-07</w:t>
            </w:r>
          </w:p>
        </w:tc>
        <w:tc>
          <w:tcPr>
            <w:tcW w:w="6481" w:type="dxa"/>
          </w:tcPr>
          <w:p w14:paraId="7A099E9D" w14:textId="475302A8"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Privileged accounts (excluding local administrator accounts) cannot logon to unprivileged operating environments.</w:t>
            </w:r>
          </w:p>
        </w:tc>
        <w:tc>
          <w:tcPr>
            <w:tcW w:w="6481" w:type="dxa"/>
          </w:tcPr>
          <w:p w14:paraId="6AF48122" w14:textId="77777777" w:rsidR="009E6F07" w:rsidRPr="00DF28CD" w:rsidRDefault="009E6F07" w:rsidP="009E6F07">
            <w:pPr>
              <w:pStyle w:val="TableText"/>
              <w:spacing w:after="120"/>
              <w:rPr>
                <w:color w:val="000000"/>
              </w:rPr>
            </w:pPr>
            <w:r>
              <w:rPr>
                <w:color w:val="000000"/>
              </w:rPr>
              <w:t>Request a demonstration of</w:t>
            </w:r>
            <w:r w:rsidRPr="00DF28CD">
              <w:rPr>
                <w:color w:val="000000"/>
              </w:rPr>
              <w:t xml:space="preserve"> a privileged account </w:t>
            </w:r>
            <w:r>
              <w:rPr>
                <w:color w:val="000000"/>
              </w:rPr>
              <w:t xml:space="preserve">attempting to logon </w:t>
            </w:r>
            <w:r w:rsidRPr="00DF28CD">
              <w:rPr>
                <w:color w:val="000000"/>
              </w:rPr>
              <w:t>to a standard user workstation. Check group policy</w:t>
            </w:r>
            <w:r>
              <w:rPr>
                <w:color w:val="000000"/>
              </w:rPr>
              <w:t xml:space="preserve"> settings</w:t>
            </w:r>
            <w:r w:rsidRPr="00DF28CD">
              <w:rPr>
                <w:color w:val="000000"/>
              </w:rPr>
              <w:t xml:space="preserve"> for ‘Deny logon locally’ and ‘Deny log on through Remote Desktop Services user rights’ to workstations for privileged accounts.</w:t>
            </w:r>
          </w:p>
          <w:p w14:paraId="2FD1B7E8" w14:textId="387717FB" w:rsidR="009E6F07" w:rsidRPr="00DF28CD" w:rsidRDefault="009E6F07" w:rsidP="009E6F07">
            <w:pPr>
              <w:pStyle w:val="TableText"/>
              <w:spacing w:after="120"/>
              <w:rPr>
                <w:color w:val="000000"/>
              </w:rPr>
            </w:pPr>
            <w:r w:rsidRPr="00DF28CD">
              <w:rPr>
                <w:color w:val="000000"/>
              </w:rPr>
              <w:t xml:space="preserve">While logged in as a standard user, attempt to use </w:t>
            </w:r>
            <w:r>
              <w:rPr>
                <w:color w:val="000000"/>
              </w:rPr>
              <w:t>‘</w:t>
            </w:r>
            <w:proofErr w:type="spellStart"/>
            <w:r w:rsidRPr="00DF28CD">
              <w:rPr>
                <w:color w:val="000000"/>
              </w:rPr>
              <w:t>runas</w:t>
            </w:r>
            <w:proofErr w:type="spellEnd"/>
            <w:r>
              <w:rPr>
                <w:color w:val="000000"/>
              </w:rPr>
              <w:t>’</w:t>
            </w:r>
            <w:r w:rsidRPr="00DF28CD">
              <w:rPr>
                <w:color w:val="000000"/>
              </w:rPr>
              <w:t xml:space="preserve"> to open an application as an administrator. Attempt other ways (e.g. WinRM, Computer Management or RDP) to escalate privileges to an administrator.</w:t>
            </w:r>
          </w:p>
        </w:tc>
        <w:tc>
          <w:tcPr>
            <w:tcW w:w="6482" w:type="dxa"/>
          </w:tcPr>
          <w:p w14:paraId="1B89100E" w14:textId="70EF332D" w:rsidR="009E6F07" w:rsidRPr="00DF28CD" w:rsidRDefault="009E6F07" w:rsidP="009E6F07">
            <w:pPr>
              <w:pStyle w:val="TableText"/>
              <w:spacing w:after="120"/>
              <w:rPr>
                <w:color w:val="000000"/>
              </w:rPr>
            </w:pPr>
          </w:p>
        </w:tc>
      </w:tr>
      <w:tr w:rsidR="009E6F07" w14:paraId="26F7B6FB" w14:textId="77777777" w:rsidTr="001F66AF">
        <w:tc>
          <w:tcPr>
            <w:tcW w:w="1910" w:type="dxa"/>
            <w:vMerge w:val="restart"/>
          </w:tcPr>
          <w:p w14:paraId="2F086DEC" w14:textId="198731D8" w:rsidR="009E6F07" w:rsidRPr="00DF28CD" w:rsidRDefault="009E6F07" w:rsidP="009E6F07">
            <w:pPr>
              <w:pStyle w:val="TableText"/>
              <w:spacing w:after="120"/>
              <w:rPr>
                <w:b/>
                <w:color w:val="000000"/>
              </w:rPr>
            </w:pPr>
            <w:r w:rsidRPr="00DF28CD">
              <w:rPr>
                <w:b/>
                <w:color w:val="000000"/>
              </w:rPr>
              <w:t>Application control</w:t>
            </w:r>
          </w:p>
        </w:tc>
        <w:tc>
          <w:tcPr>
            <w:tcW w:w="1326" w:type="dxa"/>
          </w:tcPr>
          <w:p w14:paraId="385FE3A6" w14:textId="5D474FFB" w:rsidR="009E6F07" w:rsidRPr="00FB7159" w:rsidRDefault="009E6F07" w:rsidP="009E6F07">
            <w:pPr>
              <w:pStyle w:val="TableText"/>
              <w:spacing w:after="120"/>
              <w:rPr>
                <w:rFonts w:cstheme="minorHAnsi"/>
                <w:color w:val="000000" w:themeColor="text1"/>
              </w:rPr>
            </w:pPr>
            <w:r w:rsidRPr="00FB7159">
              <w:rPr>
                <w:color w:val="000000" w:themeColor="text1"/>
              </w:rPr>
              <w:t>ML1-AC-01</w:t>
            </w:r>
          </w:p>
        </w:tc>
        <w:tc>
          <w:tcPr>
            <w:tcW w:w="6481" w:type="dxa"/>
          </w:tcPr>
          <w:p w14:paraId="716DC3D5" w14:textId="752F1882"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Application control is implemented on workstations.</w:t>
            </w:r>
          </w:p>
        </w:tc>
        <w:tc>
          <w:tcPr>
            <w:tcW w:w="6481" w:type="dxa"/>
          </w:tcPr>
          <w:p w14:paraId="39F485E1" w14:textId="43045249" w:rsidR="009E6F07" w:rsidRPr="00DF28CD" w:rsidRDefault="009E6F07" w:rsidP="009E6F07">
            <w:pPr>
              <w:pStyle w:val="TableText"/>
              <w:spacing w:after="120"/>
              <w:rPr>
                <w:color w:val="000000"/>
              </w:rPr>
            </w:pPr>
            <w:r>
              <w:rPr>
                <w:color w:val="000000"/>
              </w:rPr>
              <w:t>Check whether an in-built or third-party application control solution has been implemented</w:t>
            </w:r>
            <w:r w:rsidR="00F152C6">
              <w:rPr>
                <w:color w:val="000000"/>
              </w:rPr>
              <w:t xml:space="preserve"> for workstations</w:t>
            </w:r>
            <w:r>
              <w:rPr>
                <w:color w:val="000000"/>
              </w:rPr>
              <w:t>.</w:t>
            </w:r>
          </w:p>
        </w:tc>
        <w:tc>
          <w:tcPr>
            <w:tcW w:w="6482" w:type="dxa"/>
          </w:tcPr>
          <w:p w14:paraId="74C0E3FF" w14:textId="33E893A9" w:rsidR="009E6F07" w:rsidRPr="00DF28CD" w:rsidRDefault="009E6F07" w:rsidP="009E6F07">
            <w:pPr>
              <w:pStyle w:val="TableText"/>
              <w:spacing w:after="120"/>
              <w:rPr>
                <w:color w:val="000000"/>
              </w:rPr>
            </w:pPr>
          </w:p>
        </w:tc>
      </w:tr>
      <w:tr w:rsidR="009E6F07" w14:paraId="3F623082" w14:textId="77777777" w:rsidTr="001F66AF">
        <w:tc>
          <w:tcPr>
            <w:tcW w:w="1910" w:type="dxa"/>
            <w:vMerge/>
          </w:tcPr>
          <w:p w14:paraId="76AF0B36" w14:textId="77777777" w:rsidR="009E6F07" w:rsidRPr="00DF28CD" w:rsidRDefault="009E6F07" w:rsidP="009E6F07">
            <w:pPr>
              <w:pStyle w:val="TableText"/>
              <w:spacing w:after="120"/>
              <w:rPr>
                <w:b/>
                <w:color w:val="000000"/>
              </w:rPr>
            </w:pPr>
          </w:p>
        </w:tc>
        <w:tc>
          <w:tcPr>
            <w:tcW w:w="1326" w:type="dxa"/>
          </w:tcPr>
          <w:p w14:paraId="7C99663B" w14:textId="13D42B86" w:rsidR="009E6F07" w:rsidRPr="00FB7159" w:rsidRDefault="009E6F07" w:rsidP="009E6F07">
            <w:pPr>
              <w:pStyle w:val="TableText"/>
              <w:spacing w:after="120"/>
              <w:rPr>
                <w:rFonts w:cstheme="minorHAnsi"/>
                <w:color w:val="000000" w:themeColor="text1"/>
              </w:rPr>
            </w:pPr>
            <w:r w:rsidRPr="00FB7159">
              <w:rPr>
                <w:color w:val="000000" w:themeColor="text1"/>
              </w:rPr>
              <w:t>ML1-AC-02</w:t>
            </w:r>
          </w:p>
        </w:tc>
        <w:tc>
          <w:tcPr>
            <w:tcW w:w="6481" w:type="dxa"/>
          </w:tcPr>
          <w:p w14:paraId="344E1E2A" w14:textId="398BF25F" w:rsidR="009E6F07" w:rsidRPr="001F66AF" w:rsidRDefault="009E6F07" w:rsidP="009E6F07">
            <w:pPr>
              <w:pStyle w:val="TableText"/>
              <w:spacing w:after="120"/>
              <w:rPr>
                <w:rFonts w:cstheme="minorHAnsi"/>
                <w:color w:val="000000" w:themeColor="text1"/>
              </w:rPr>
            </w:pPr>
            <w:r w:rsidRPr="001F66AF">
              <w:t>Application control is applied to user profiles and temporary folders used by operating systems, web browsers and email clients.</w:t>
            </w:r>
          </w:p>
        </w:tc>
        <w:tc>
          <w:tcPr>
            <w:tcW w:w="6481" w:type="dxa"/>
          </w:tcPr>
          <w:p w14:paraId="65A2EAE9" w14:textId="53E93ECA" w:rsidR="009E6F07" w:rsidRPr="00DF28CD" w:rsidRDefault="00F3237C" w:rsidP="009E6F07">
            <w:pPr>
              <w:pStyle w:val="TableText"/>
              <w:spacing w:after="120"/>
              <w:rPr>
                <w:color w:val="000000"/>
              </w:rPr>
            </w:pPr>
            <w:r>
              <w:rPr>
                <w:color w:val="000000"/>
              </w:rPr>
              <w:t xml:space="preserve">If a path-based approach is used for application control, check that it covers </w:t>
            </w:r>
            <w:r w:rsidRPr="001F66AF">
              <w:t xml:space="preserve">user profiles and temporary folders used by operating systems, web browsers and </w:t>
            </w:r>
            <w:r>
              <w:t>email clients</w:t>
            </w:r>
            <w:r w:rsidRPr="00136F62">
              <w:t>.</w:t>
            </w:r>
            <w:r>
              <w:rPr>
                <w:color w:val="000000"/>
              </w:rPr>
              <w:t xml:space="preserve"> Note, hash-based and publisher-based approaches are system-wide and automatically meet the intent of this control.</w:t>
            </w:r>
          </w:p>
        </w:tc>
        <w:tc>
          <w:tcPr>
            <w:tcW w:w="6482" w:type="dxa"/>
          </w:tcPr>
          <w:p w14:paraId="361ADB77" w14:textId="16DE4352" w:rsidR="009E6F07" w:rsidRPr="00DF28CD" w:rsidRDefault="009E6F07" w:rsidP="009E6F07">
            <w:pPr>
              <w:pStyle w:val="TableText"/>
              <w:spacing w:after="120"/>
              <w:rPr>
                <w:color w:val="000000"/>
              </w:rPr>
            </w:pPr>
          </w:p>
        </w:tc>
      </w:tr>
      <w:tr w:rsidR="009E6F07" w14:paraId="5EBCFEEA" w14:textId="77777777" w:rsidTr="001F66AF">
        <w:tc>
          <w:tcPr>
            <w:tcW w:w="1910" w:type="dxa"/>
            <w:vMerge/>
          </w:tcPr>
          <w:p w14:paraId="5EAD2C7D" w14:textId="77777777" w:rsidR="009E6F07" w:rsidRPr="00DF28CD" w:rsidRDefault="009E6F07" w:rsidP="009E6F07">
            <w:pPr>
              <w:pStyle w:val="TableText"/>
              <w:spacing w:after="120"/>
              <w:rPr>
                <w:b/>
                <w:color w:val="000000"/>
              </w:rPr>
            </w:pPr>
          </w:p>
        </w:tc>
        <w:tc>
          <w:tcPr>
            <w:tcW w:w="1326" w:type="dxa"/>
          </w:tcPr>
          <w:p w14:paraId="018A8CED" w14:textId="4D967744" w:rsidR="009E6F07" w:rsidRPr="00FB7159" w:rsidRDefault="009E6F07" w:rsidP="009E6F07">
            <w:pPr>
              <w:pStyle w:val="TableText"/>
              <w:spacing w:after="120"/>
              <w:rPr>
                <w:rFonts w:cstheme="minorHAnsi"/>
                <w:color w:val="000000" w:themeColor="text1"/>
              </w:rPr>
            </w:pPr>
            <w:r w:rsidRPr="00FB7159">
              <w:rPr>
                <w:color w:val="000000" w:themeColor="text1"/>
              </w:rPr>
              <w:t>ML1-AC-03</w:t>
            </w:r>
          </w:p>
        </w:tc>
        <w:tc>
          <w:tcPr>
            <w:tcW w:w="6481" w:type="dxa"/>
          </w:tcPr>
          <w:p w14:paraId="3490AF4C" w14:textId="44BF6687" w:rsidR="009E6F07" w:rsidRPr="001F66AF" w:rsidRDefault="009E6F07" w:rsidP="009E6F07">
            <w:pPr>
              <w:pStyle w:val="TableText"/>
              <w:spacing w:after="120"/>
              <w:rPr>
                <w:rFonts w:cstheme="minorHAnsi"/>
                <w:color w:val="000000" w:themeColor="text1"/>
              </w:rPr>
            </w:pPr>
            <w:r w:rsidRPr="001F66AF">
              <w:rPr>
                <w:rFonts w:cstheme="minorHAnsi"/>
                <w:color w:val="000000" w:themeColor="text1"/>
              </w:rPr>
              <w:t>Application control restricts the execution of executables, software libraries, scripts, installers, compiled HTML, HTML applications and control panel applets to an organisation-approved set.</w:t>
            </w:r>
          </w:p>
        </w:tc>
        <w:tc>
          <w:tcPr>
            <w:tcW w:w="6481" w:type="dxa"/>
          </w:tcPr>
          <w:p w14:paraId="584B62EE" w14:textId="6B3AA9FA" w:rsidR="009E6F07" w:rsidRDefault="009E6F07" w:rsidP="009E6F07">
            <w:pPr>
              <w:pStyle w:val="TableText"/>
              <w:spacing w:after="120"/>
              <w:rPr>
                <w:color w:val="000000"/>
              </w:rPr>
            </w:pPr>
            <w:r>
              <w:rPr>
                <w:color w:val="000000"/>
              </w:rPr>
              <w:t xml:space="preserve">Compare the application control policy to the organisation’s </w:t>
            </w:r>
            <w:r w:rsidR="00776893">
              <w:rPr>
                <w:color w:val="000000"/>
              </w:rPr>
              <w:t>approved set of applications</w:t>
            </w:r>
            <w:r>
              <w:rPr>
                <w:color w:val="000000"/>
              </w:rPr>
              <w:t>.</w:t>
            </w:r>
            <w:r w:rsidR="00776893">
              <w:rPr>
                <w:color w:val="000000"/>
              </w:rPr>
              <w:t xml:space="preserve"> </w:t>
            </w:r>
            <w:r>
              <w:rPr>
                <w:color w:val="000000"/>
              </w:rPr>
              <w:t>Confirm the application control policy is functioning as expected by using ACVT.</w:t>
            </w:r>
          </w:p>
          <w:p w14:paraId="5F1F17DB" w14:textId="77777777" w:rsidR="009E6F07" w:rsidRDefault="009E6F07" w:rsidP="009E6F07">
            <w:pPr>
              <w:pStyle w:val="TableText"/>
              <w:spacing w:after="120"/>
              <w:rPr>
                <w:color w:val="000000"/>
              </w:rPr>
            </w:pPr>
            <w:r>
              <w:rPr>
                <w:color w:val="000000"/>
              </w:rPr>
              <w:t>E8MVT can be used to perform limited (single folder) testing for file execution in user profiles and temporary directories.</w:t>
            </w:r>
          </w:p>
          <w:p w14:paraId="46E30CC4" w14:textId="77777777" w:rsidR="009E6F07" w:rsidRPr="00DF28CD" w:rsidRDefault="009E6F07" w:rsidP="009E6F07">
            <w:pPr>
              <w:pStyle w:val="TableText"/>
              <w:spacing w:after="120"/>
              <w:rPr>
                <w:color w:val="000000"/>
              </w:rPr>
            </w:pPr>
            <w:r w:rsidRPr="00DF28CD">
              <w:rPr>
                <w:color w:val="000000"/>
              </w:rPr>
              <w:t>The tester should attempt to execute a benign executable (EXE or COM) file inside of the user profile directory. The tester should be aware that subfolders within the user profile may have different behaviour depending on the configuration.</w:t>
            </w:r>
          </w:p>
          <w:p w14:paraId="0F6D9DBD" w14:textId="77777777" w:rsidR="009E6F07" w:rsidRPr="00DF28CD" w:rsidRDefault="009E6F07" w:rsidP="009E6F07">
            <w:pPr>
              <w:pStyle w:val="TableText"/>
              <w:spacing w:after="120"/>
              <w:rPr>
                <w:color w:val="000000"/>
              </w:rPr>
            </w:pPr>
            <w:r w:rsidRPr="00DF28CD">
              <w:rPr>
                <w:color w:val="000000"/>
              </w:rPr>
              <w:t>The tester should attempt to execute a benign software library (DLL or OCX) file inside of the user profile directory. The tester should be aware that subfolders within the user profile may have different behaviour depending on the configuration.</w:t>
            </w:r>
          </w:p>
          <w:p w14:paraId="7B4909AA" w14:textId="77777777" w:rsidR="009E6F07" w:rsidRPr="00DF28CD" w:rsidRDefault="009E6F07" w:rsidP="009E6F07">
            <w:pPr>
              <w:pStyle w:val="TableText"/>
              <w:spacing w:after="120"/>
              <w:rPr>
                <w:color w:val="000000"/>
              </w:rPr>
            </w:pPr>
            <w:r w:rsidRPr="00DF28CD">
              <w:rPr>
                <w:color w:val="000000"/>
              </w:rPr>
              <w:lastRenderedPageBreak/>
              <w:t>The tester should attempt to execute multiple benign script (PS, VBS, BAT or JS) files inside of the user profile directory. The tester should be aware that subfolders within the user profile may have different behaviour depending on the configuration.</w:t>
            </w:r>
          </w:p>
          <w:p w14:paraId="3C04ACD4" w14:textId="77777777" w:rsidR="009E6F07" w:rsidRPr="00DF28CD" w:rsidRDefault="009E6F07" w:rsidP="009E6F07">
            <w:pPr>
              <w:pStyle w:val="TableText"/>
              <w:spacing w:after="120"/>
              <w:rPr>
                <w:color w:val="000000"/>
              </w:rPr>
            </w:pPr>
            <w:r w:rsidRPr="00DF28CD">
              <w:rPr>
                <w:color w:val="000000"/>
              </w:rPr>
              <w:t>The tester should attempt to execute a benign installer (MSI, MST or MSP) file inside of the user profile directory. The tester should be aware that subfolders within the user profile may have different behaviour depending on the configuration.</w:t>
            </w:r>
          </w:p>
          <w:p w14:paraId="1A67146A" w14:textId="77777777" w:rsidR="009E6F07" w:rsidRPr="00DF28CD" w:rsidRDefault="009E6F07" w:rsidP="009E6F07">
            <w:pPr>
              <w:pStyle w:val="TableText"/>
              <w:spacing w:after="120"/>
              <w:rPr>
                <w:color w:val="000000"/>
              </w:rPr>
            </w:pPr>
            <w:r w:rsidRPr="00DF28CD">
              <w:rPr>
                <w:color w:val="000000"/>
              </w:rPr>
              <w:t>The tester should attempt to execute a benign compiled HTML (CHM) file inside of the user profile directory. The tester should be aware that subfolders within the user profile may have different behaviour depending on the configuration.</w:t>
            </w:r>
          </w:p>
          <w:p w14:paraId="7F86E059" w14:textId="77777777" w:rsidR="009E6F07" w:rsidRPr="00DF28CD" w:rsidRDefault="009E6F07" w:rsidP="009E6F07">
            <w:pPr>
              <w:pStyle w:val="TableText"/>
              <w:spacing w:after="120"/>
              <w:rPr>
                <w:color w:val="000000"/>
              </w:rPr>
            </w:pPr>
            <w:r w:rsidRPr="00DF28CD">
              <w:rPr>
                <w:color w:val="000000"/>
              </w:rPr>
              <w:t>The tester should attempt to execute a benign HTML application (HTA) file inside of the user profile directory. The tester should be aware that subfolders within the user profile may have different behaviour depending on the configuration.</w:t>
            </w:r>
          </w:p>
          <w:p w14:paraId="319EB648" w14:textId="7EF764CB" w:rsidR="009E6F07" w:rsidRPr="00DF28CD" w:rsidRDefault="009E6F07" w:rsidP="009E6F07">
            <w:pPr>
              <w:pStyle w:val="TableText"/>
              <w:spacing w:after="120"/>
              <w:rPr>
                <w:color w:val="000000"/>
              </w:rPr>
            </w:pPr>
            <w:r w:rsidRPr="00DF28CD">
              <w:rPr>
                <w:color w:val="000000"/>
              </w:rPr>
              <w:t>The tester should attempt to execute a benign control panel applet (CPL) file inside of the user profile directory. The tester should be aware that subfolders within the user profile may have different behaviour depending on the configuration.</w:t>
            </w:r>
          </w:p>
        </w:tc>
        <w:tc>
          <w:tcPr>
            <w:tcW w:w="6482" w:type="dxa"/>
          </w:tcPr>
          <w:p w14:paraId="30C3B329" w14:textId="53701BBB" w:rsidR="009E6F07" w:rsidRPr="00DF28CD" w:rsidRDefault="009E6F07" w:rsidP="009E6F07">
            <w:pPr>
              <w:pStyle w:val="TableText"/>
              <w:spacing w:after="120"/>
              <w:rPr>
                <w:color w:val="000000"/>
              </w:rPr>
            </w:pPr>
          </w:p>
        </w:tc>
      </w:tr>
      <w:tr w:rsidR="009E6F07" w14:paraId="44B0849E" w14:textId="77777777" w:rsidTr="001F66AF">
        <w:tc>
          <w:tcPr>
            <w:tcW w:w="1910" w:type="dxa"/>
            <w:vMerge w:val="restart"/>
          </w:tcPr>
          <w:p w14:paraId="2E5B529B" w14:textId="32160733" w:rsidR="009E6F07" w:rsidRPr="00DF28CD" w:rsidRDefault="009E6F07" w:rsidP="009E6F07">
            <w:pPr>
              <w:pStyle w:val="TableText"/>
              <w:spacing w:after="120"/>
              <w:rPr>
                <w:b/>
                <w:color w:val="000000"/>
              </w:rPr>
            </w:pPr>
            <w:r>
              <w:rPr>
                <w:b/>
                <w:color w:val="000000"/>
              </w:rPr>
              <w:t>Restrict</w:t>
            </w:r>
            <w:r w:rsidRPr="00DF28CD">
              <w:rPr>
                <w:b/>
                <w:color w:val="000000"/>
              </w:rPr>
              <w:t xml:space="preserve"> Microsoft Office macro</w:t>
            </w:r>
            <w:r>
              <w:rPr>
                <w:b/>
                <w:color w:val="000000"/>
              </w:rPr>
              <w:t>s</w:t>
            </w:r>
          </w:p>
        </w:tc>
        <w:tc>
          <w:tcPr>
            <w:tcW w:w="1326" w:type="dxa"/>
          </w:tcPr>
          <w:p w14:paraId="007CD72F" w14:textId="6E5607B1" w:rsidR="009E6F07" w:rsidRPr="00FB7159" w:rsidRDefault="009E6F07" w:rsidP="009E6F07">
            <w:pPr>
              <w:pStyle w:val="TableText"/>
              <w:spacing w:after="120"/>
              <w:rPr>
                <w:color w:val="000000" w:themeColor="text1"/>
              </w:rPr>
            </w:pPr>
            <w:r w:rsidRPr="00FB7159">
              <w:rPr>
                <w:color w:val="000000" w:themeColor="text1"/>
              </w:rPr>
              <w:t>ML1-RM-01</w:t>
            </w:r>
          </w:p>
        </w:tc>
        <w:tc>
          <w:tcPr>
            <w:tcW w:w="6481" w:type="dxa"/>
          </w:tcPr>
          <w:p w14:paraId="5057D581" w14:textId="7B2EE6D8"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Microsoft Office macros are disabled for users that do not have a demonstrated business requirement.</w:t>
            </w:r>
          </w:p>
        </w:tc>
        <w:tc>
          <w:tcPr>
            <w:tcW w:w="6481" w:type="dxa"/>
          </w:tcPr>
          <w:p w14:paraId="7E51758E" w14:textId="325FB0C4" w:rsidR="009E6F07" w:rsidRPr="00DF28CD" w:rsidRDefault="009E6F07" w:rsidP="009E6F07">
            <w:pPr>
              <w:pStyle w:val="TableText"/>
              <w:spacing w:after="120"/>
              <w:rPr>
                <w:color w:val="000000"/>
              </w:rPr>
            </w:pPr>
            <w:r w:rsidRPr="00DF28CD">
              <w:rPr>
                <w:color w:val="000000"/>
              </w:rPr>
              <w:t xml:space="preserve">Run </w:t>
            </w:r>
            <w:proofErr w:type="spellStart"/>
            <w:r w:rsidRPr="00DF28CD">
              <w:rPr>
                <w:color w:val="000000"/>
              </w:rPr>
              <w:t>RSOP</w:t>
            </w:r>
            <w:proofErr w:type="spellEnd"/>
            <w:r w:rsidRPr="00DF28CD">
              <w:rPr>
                <w:color w:val="000000"/>
              </w:rPr>
              <w:t xml:space="preserve"> on workstations to identify the </w:t>
            </w:r>
            <w:r>
              <w:rPr>
                <w:color w:val="000000"/>
              </w:rPr>
              <w:t xml:space="preserve">Microsoft Office </w:t>
            </w:r>
            <w:r w:rsidRPr="00DF28CD">
              <w:rPr>
                <w:color w:val="000000"/>
              </w:rPr>
              <w:t>macro security settings applied by group policy</w:t>
            </w:r>
            <w:r>
              <w:rPr>
                <w:color w:val="000000"/>
              </w:rPr>
              <w:t xml:space="preserve"> settings</w:t>
            </w:r>
            <w:r w:rsidRPr="00DF28CD">
              <w:rPr>
                <w:color w:val="000000"/>
              </w:rPr>
              <w:t xml:space="preserve">. This should typically be set to </w:t>
            </w:r>
            <w:r>
              <w:rPr>
                <w:color w:val="000000"/>
              </w:rPr>
              <w:t>‘</w:t>
            </w:r>
            <w:r w:rsidRPr="00DF28CD">
              <w:rPr>
                <w:color w:val="000000"/>
              </w:rPr>
              <w:t>Disable without notification</w:t>
            </w:r>
            <w:r>
              <w:rPr>
                <w:color w:val="000000"/>
              </w:rPr>
              <w:t>’</w:t>
            </w:r>
            <w:r w:rsidRPr="00DF28CD">
              <w:rPr>
                <w:color w:val="000000"/>
              </w:rPr>
              <w:t xml:space="preserve">. Note </w:t>
            </w:r>
            <w:r>
              <w:rPr>
                <w:color w:val="000000"/>
              </w:rPr>
              <w:t>‘</w:t>
            </w:r>
            <w:r w:rsidRPr="00DF28CD">
              <w:rPr>
                <w:color w:val="000000"/>
              </w:rPr>
              <w:t>Disable with notification</w:t>
            </w:r>
            <w:r>
              <w:rPr>
                <w:color w:val="000000"/>
              </w:rPr>
              <w:t>’</w:t>
            </w:r>
            <w:r w:rsidRPr="00DF28CD">
              <w:rPr>
                <w:color w:val="000000"/>
              </w:rPr>
              <w:t xml:space="preserve"> </w:t>
            </w:r>
            <w:r w:rsidR="00957982">
              <w:rPr>
                <w:color w:val="000000"/>
              </w:rPr>
              <w:t xml:space="preserve">(the default setting) </w:t>
            </w:r>
            <w:r w:rsidRPr="00DF28CD">
              <w:rPr>
                <w:color w:val="000000"/>
              </w:rPr>
              <w:t xml:space="preserve">allows users to bypass this control and does not meet the intent. Check for Active Directory security groups that enforce </w:t>
            </w:r>
            <w:r>
              <w:rPr>
                <w:color w:val="000000"/>
              </w:rPr>
              <w:t>Microsoft Office</w:t>
            </w:r>
            <w:r w:rsidRPr="00DF28CD">
              <w:rPr>
                <w:color w:val="000000"/>
              </w:rPr>
              <w:t xml:space="preserve"> macro blocking.</w:t>
            </w:r>
          </w:p>
          <w:p w14:paraId="1617C472" w14:textId="77777777" w:rsidR="009E6F07" w:rsidRDefault="009E6F07" w:rsidP="009E6F07">
            <w:pPr>
              <w:pStyle w:val="TableText"/>
              <w:spacing w:after="120"/>
              <w:rPr>
                <w:color w:val="000000"/>
              </w:rPr>
            </w:pPr>
            <w:r w:rsidRPr="00DF28CD">
              <w:rPr>
                <w:color w:val="000000"/>
              </w:rPr>
              <w:t xml:space="preserve">Test running </w:t>
            </w:r>
            <w:r>
              <w:rPr>
                <w:color w:val="000000"/>
              </w:rPr>
              <w:t>Microsoft Office</w:t>
            </w:r>
            <w:r w:rsidRPr="00DF28CD">
              <w:rPr>
                <w:color w:val="000000"/>
              </w:rPr>
              <w:t xml:space="preserve"> macros on a user in the disallowed group. E8MVT will attempt to execute a </w:t>
            </w:r>
            <w:r>
              <w:rPr>
                <w:color w:val="000000"/>
              </w:rPr>
              <w:t>Microsoft Office</w:t>
            </w:r>
            <w:r w:rsidRPr="00DF28CD">
              <w:rPr>
                <w:color w:val="000000"/>
              </w:rPr>
              <w:t xml:space="preserve"> macro within a document.</w:t>
            </w:r>
          </w:p>
          <w:p w14:paraId="54A68EE1" w14:textId="3562F598" w:rsidR="009E6F07" w:rsidRPr="00DF28CD" w:rsidRDefault="009E6F07" w:rsidP="00B67881">
            <w:pPr>
              <w:pStyle w:val="TableText"/>
              <w:spacing w:after="120"/>
              <w:rPr>
                <w:color w:val="000000"/>
              </w:rPr>
            </w:pPr>
            <w:r w:rsidRPr="00DF28CD">
              <w:rPr>
                <w:color w:val="000000"/>
              </w:rPr>
              <w:t xml:space="preserve">Confirm a </w:t>
            </w:r>
            <w:r w:rsidR="00B67881">
              <w:rPr>
                <w:color w:val="000000"/>
              </w:rPr>
              <w:t>list</w:t>
            </w:r>
            <w:r w:rsidRPr="00DF28CD">
              <w:rPr>
                <w:color w:val="000000"/>
              </w:rPr>
              <w:t xml:space="preserve"> of approved </w:t>
            </w:r>
            <w:r w:rsidR="00B67881">
              <w:rPr>
                <w:color w:val="000000"/>
              </w:rPr>
              <w:t>users who can</w:t>
            </w:r>
            <w:r w:rsidRPr="00DF28CD">
              <w:rPr>
                <w:color w:val="000000"/>
              </w:rPr>
              <w:t xml:space="preserve"> execute </w:t>
            </w:r>
            <w:r>
              <w:rPr>
                <w:color w:val="000000"/>
              </w:rPr>
              <w:t>Microsoft Office</w:t>
            </w:r>
            <w:r w:rsidRPr="00DF28CD">
              <w:rPr>
                <w:color w:val="000000"/>
              </w:rPr>
              <w:t xml:space="preserve"> mac</w:t>
            </w:r>
            <w:r w:rsidR="00B67881">
              <w:rPr>
                <w:color w:val="000000"/>
              </w:rPr>
              <w:t>ros is maintained</w:t>
            </w:r>
            <w:r w:rsidRPr="00DF28CD">
              <w:rPr>
                <w:color w:val="000000"/>
              </w:rPr>
              <w:t xml:space="preserve"> and matches the technical implementation. Typically, this means the Active Directory Security Group that permits </w:t>
            </w:r>
            <w:r>
              <w:rPr>
                <w:color w:val="000000"/>
              </w:rPr>
              <w:t>Microsoft Office</w:t>
            </w:r>
            <w:r w:rsidRPr="00DF28CD">
              <w:rPr>
                <w:color w:val="000000"/>
              </w:rPr>
              <w:t xml:space="preserve"> macro use should match the list of users who have been approved to run </w:t>
            </w:r>
            <w:r>
              <w:rPr>
                <w:color w:val="000000"/>
              </w:rPr>
              <w:t>Microsoft Office</w:t>
            </w:r>
            <w:r w:rsidRPr="00DF28CD">
              <w:rPr>
                <w:color w:val="000000"/>
              </w:rPr>
              <w:t xml:space="preserve"> macros.</w:t>
            </w:r>
          </w:p>
        </w:tc>
        <w:tc>
          <w:tcPr>
            <w:tcW w:w="6482" w:type="dxa"/>
          </w:tcPr>
          <w:p w14:paraId="14C42AF4" w14:textId="77777777" w:rsidR="009E6F07" w:rsidRPr="00DF28CD" w:rsidRDefault="009E6F07" w:rsidP="009E6F07">
            <w:pPr>
              <w:pStyle w:val="TableText"/>
              <w:spacing w:after="120"/>
              <w:rPr>
                <w:color w:val="000000"/>
              </w:rPr>
            </w:pPr>
          </w:p>
        </w:tc>
      </w:tr>
      <w:tr w:rsidR="009E6F07" w14:paraId="17641143" w14:textId="77777777" w:rsidTr="001F66AF">
        <w:tc>
          <w:tcPr>
            <w:tcW w:w="1910" w:type="dxa"/>
            <w:vMerge/>
          </w:tcPr>
          <w:p w14:paraId="0E9E87E6" w14:textId="77777777" w:rsidR="009E6F07" w:rsidRPr="00DF28CD" w:rsidRDefault="009E6F07" w:rsidP="009E6F07">
            <w:pPr>
              <w:pStyle w:val="TableText"/>
              <w:spacing w:after="120"/>
              <w:rPr>
                <w:b/>
                <w:color w:val="000000"/>
              </w:rPr>
            </w:pPr>
          </w:p>
        </w:tc>
        <w:tc>
          <w:tcPr>
            <w:tcW w:w="1326" w:type="dxa"/>
          </w:tcPr>
          <w:p w14:paraId="72D0349B" w14:textId="16C1C679" w:rsidR="009E6F07" w:rsidRPr="00FB7159" w:rsidRDefault="009E6F07" w:rsidP="009E6F07">
            <w:pPr>
              <w:pStyle w:val="TableText"/>
              <w:spacing w:after="120"/>
              <w:rPr>
                <w:color w:val="000000" w:themeColor="text1"/>
              </w:rPr>
            </w:pPr>
            <w:r w:rsidRPr="00FB7159">
              <w:rPr>
                <w:color w:val="000000" w:themeColor="text1"/>
              </w:rPr>
              <w:t>ML1-RM-02</w:t>
            </w:r>
          </w:p>
        </w:tc>
        <w:tc>
          <w:tcPr>
            <w:tcW w:w="6481" w:type="dxa"/>
          </w:tcPr>
          <w:p w14:paraId="387F0509" w14:textId="42B377C8"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Microsoft Office macros in files originating from the internet are blocked.</w:t>
            </w:r>
          </w:p>
        </w:tc>
        <w:tc>
          <w:tcPr>
            <w:tcW w:w="6481" w:type="dxa"/>
          </w:tcPr>
          <w:p w14:paraId="50923059" w14:textId="4FA23C68" w:rsidR="00957982" w:rsidRDefault="009E6F07" w:rsidP="009E6F07">
            <w:pPr>
              <w:pStyle w:val="TableText"/>
              <w:spacing w:after="120"/>
              <w:rPr>
                <w:color w:val="000000"/>
              </w:rPr>
            </w:pPr>
            <w:r w:rsidRPr="00DF28CD">
              <w:rPr>
                <w:color w:val="000000"/>
              </w:rPr>
              <w:t xml:space="preserve">Check if the </w:t>
            </w:r>
            <w:r w:rsidR="00473E0F">
              <w:rPr>
                <w:color w:val="000000"/>
              </w:rPr>
              <w:t>following</w:t>
            </w:r>
            <w:r w:rsidRPr="00DF28CD">
              <w:rPr>
                <w:color w:val="000000"/>
              </w:rPr>
              <w:t xml:space="preserve"> </w:t>
            </w:r>
            <w:r>
              <w:rPr>
                <w:color w:val="000000"/>
              </w:rPr>
              <w:t>g</w:t>
            </w:r>
            <w:r w:rsidRPr="00DF28CD">
              <w:rPr>
                <w:color w:val="000000"/>
              </w:rPr>
              <w:t xml:space="preserve">roup </w:t>
            </w:r>
            <w:r>
              <w:rPr>
                <w:color w:val="000000"/>
              </w:rPr>
              <w:t>p</w:t>
            </w:r>
            <w:r w:rsidRPr="00DF28CD">
              <w:rPr>
                <w:color w:val="000000"/>
              </w:rPr>
              <w:t xml:space="preserve">olicy </w:t>
            </w:r>
            <w:r>
              <w:rPr>
                <w:color w:val="000000"/>
              </w:rPr>
              <w:t xml:space="preserve">setting </w:t>
            </w:r>
            <w:r w:rsidRPr="00DF28CD">
              <w:rPr>
                <w:color w:val="000000"/>
              </w:rPr>
              <w:t xml:space="preserve">is </w:t>
            </w:r>
            <w:r>
              <w:rPr>
                <w:color w:val="000000"/>
              </w:rPr>
              <w:t>e</w:t>
            </w:r>
            <w:r w:rsidRPr="00DF28CD">
              <w:rPr>
                <w:color w:val="000000"/>
              </w:rPr>
              <w:t xml:space="preserve">nabled. Do this for all installed </w:t>
            </w:r>
            <w:r>
              <w:rPr>
                <w:color w:val="000000"/>
              </w:rPr>
              <w:t xml:space="preserve">Microsoft </w:t>
            </w:r>
            <w:r w:rsidRPr="00DF28CD">
              <w:rPr>
                <w:color w:val="000000"/>
              </w:rPr>
              <w:t>Office applications</w:t>
            </w:r>
            <w:r>
              <w:rPr>
                <w:color w:val="000000"/>
              </w:rPr>
              <w:t xml:space="preserve"> that can execute macros</w:t>
            </w:r>
            <w:r w:rsidR="00957982">
              <w:rPr>
                <w:color w:val="000000"/>
              </w:rPr>
              <w:t>.</w:t>
            </w:r>
          </w:p>
          <w:p w14:paraId="028337B1" w14:textId="6763F325" w:rsidR="009E6F07" w:rsidRPr="00DF28CD" w:rsidRDefault="009E6F07" w:rsidP="009E6F07">
            <w:pPr>
              <w:pStyle w:val="TableText"/>
              <w:spacing w:after="120"/>
              <w:rPr>
                <w:color w:val="000000"/>
              </w:rPr>
            </w:pPr>
            <w:r w:rsidRPr="00DF28CD">
              <w:rPr>
                <w:i/>
                <w:iCs/>
                <w:color w:val="000000"/>
              </w:rPr>
              <w:t>User Configuration/Policies/Administrative Templates/Microsoft &lt;Application&gt;&lt;Version&gt;/Application Settings/Security/Trust Center/Block macros from running in Office files from the internet</w:t>
            </w:r>
          </w:p>
          <w:p w14:paraId="7E7E4FDF" w14:textId="77777777" w:rsidR="00473E0F" w:rsidRDefault="009E6F07" w:rsidP="009E6F07">
            <w:pPr>
              <w:pStyle w:val="TableText"/>
              <w:spacing w:after="120"/>
              <w:rPr>
                <w:color w:val="000000"/>
              </w:rPr>
            </w:pPr>
            <w:r w:rsidRPr="00DF28CD">
              <w:rPr>
                <w:color w:val="000000"/>
              </w:rPr>
              <w:t xml:space="preserve">Check if the following registry value exists and is set to 1. Do this for all installed </w:t>
            </w:r>
            <w:r>
              <w:rPr>
                <w:color w:val="000000"/>
              </w:rPr>
              <w:t xml:space="preserve">Microsoft </w:t>
            </w:r>
            <w:r w:rsidRPr="00DF28CD">
              <w:rPr>
                <w:color w:val="000000"/>
              </w:rPr>
              <w:t>Office applications</w:t>
            </w:r>
            <w:r w:rsidR="00473E0F">
              <w:rPr>
                <w:color w:val="000000"/>
              </w:rPr>
              <w:t>.</w:t>
            </w:r>
          </w:p>
          <w:p w14:paraId="7EFC35AC" w14:textId="30A76C56" w:rsidR="009E6F07" w:rsidRPr="007260B9" w:rsidRDefault="009E6F07" w:rsidP="009E6F07">
            <w:pPr>
              <w:pStyle w:val="TableText"/>
              <w:spacing w:after="120"/>
              <w:rPr>
                <w:color w:val="000000"/>
              </w:rPr>
            </w:pPr>
            <w:r w:rsidRPr="00DF28CD">
              <w:rPr>
                <w:i/>
                <w:iCs/>
                <w:color w:val="000000"/>
              </w:rPr>
              <w:t>Computer\HK</w:t>
            </w:r>
            <w:r w:rsidR="00F3237C">
              <w:rPr>
                <w:i/>
                <w:iCs/>
                <w:color w:val="000000"/>
              </w:rPr>
              <w:t>CU</w:t>
            </w:r>
            <w:r w:rsidRPr="00DF28CD">
              <w:rPr>
                <w:i/>
                <w:iCs/>
                <w:color w:val="000000"/>
              </w:rPr>
              <w:t>\SOFTWARE\Policies\Microsoft\office\&lt;version&gt;\&lt;Application&gt;\security\blockcontentexecutionfromInternet</w:t>
            </w:r>
          </w:p>
          <w:p w14:paraId="7BF1054E" w14:textId="7777E566" w:rsidR="009E6F07" w:rsidRPr="00DF28CD" w:rsidRDefault="009E6F07" w:rsidP="00473E0F">
            <w:pPr>
              <w:pStyle w:val="TableText"/>
              <w:spacing w:after="120"/>
              <w:rPr>
                <w:color w:val="000000"/>
              </w:rPr>
            </w:pPr>
            <w:r w:rsidRPr="00DF28CD">
              <w:rPr>
                <w:color w:val="000000"/>
              </w:rPr>
              <w:t>E8MVT will check that these registry settings are configured to the correct setting.</w:t>
            </w:r>
          </w:p>
        </w:tc>
        <w:tc>
          <w:tcPr>
            <w:tcW w:w="6482" w:type="dxa"/>
          </w:tcPr>
          <w:p w14:paraId="686575C6" w14:textId="77777777" w:rsidR="009E6F07" w:rsidRPr="00DF28CD" w:rsidRDefault="009E6F07" w:rsidP="009E6F07">
            <w:pPr>
              <w:pStyle w:val="TableText"/>
              <w:spacing w:after="120"/>
              <w:rPr>
                <w:color w:val="000000"/>
              </w:rPr>
            </w:pPr>
          </w:p>
        </w:tc>
      </w:tr>
      <w:tr w:rsidR="009E6F07" w14:paraId="4490C033" w14:textId="77777777" w:rsidTr="001F66AF">
        <w:tc>
          <w:tcPr>
            <w:tcW w:w="1910" w:type="dxa"/>
            <w:vMerge/>
          </w:tcPr>
          <w:p w14:paraId="3854B1F6" w14:textId="77777777" w:rsidR="009E6F07" w:rsidRPr="00DF28CD" w:rsidRDefault="009E6F07" w:rsidP="009E6F07">
            <w:pPr>
              <w:pStyle w:val="TableText"/>
              <w:spacing w:after="120"/>
              <w:rPr>
                <w:b/>
                <w:color w:val="000000"/>
              </w:rPr>
            </w:pPr>
          </w:p>
        </w:tc>
        <w:tc>
          <w:tcPr>
            <w:tcW w:w="1326" w:type="dxa"/>
          </w:tcPr>
          <w:p w14:paraId="243C0DCD" w14:textId="13656EA4" w:rsidR="009E6F07" w:rsidRPr="00FB7159" w:rsidRDefault="009E6F07" w:rsidP="009E6F07">
            <w:pPr>
              <w:pStyle w:val="TableText"/>
              <w:spacing w:after="120"/>
              <w:rPr>
                <w:color w:val="000000" w:themeColor="text1"/>
              </w:rPr>
            </w:pPr>
            <w:r w:rsidRPr="00FB7159">
              <w:rPr>
                <w:color w:val="000000" w:themeColor="text1"/>
              </w:rPr>
              <w:t>ML1-RM-03</w:t>
            </w:r>
          </w:p>
        </w:tc>
        <w:tc>
          <w:tcPr>
            <w:tcW w:w="6481" w:type="dxa"/>
          </w:tcPr>
          <w:p w14:paraId="2EEA2660" w14:textId="347DA4B8"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Microsoft Office macro antivirus scanning is enabled.</w:t>
            </w:r>
          </w:p>
        </w:tc>
        <w:tc>
          <w:tcPr>
            <w:tcW w:w="6481" w:type="dxa"/>
          </w:tcPr>
          <w:p w14:paraId="3A31F19C" w14:textId="77777777" w:rsidR="00473E0F" w:rsidRDefault="009E6F07" w:rsidP="009E6F07">
            <w:pPr>
              <w:pStyle w:val="TableText"/>
              <w:spacing w:after="120"/>
              <w:rPr>
                <w:color w:val="000000"/>
              </w:rPr>
            </w:pPr>
            <w:r w:rsidRPr="00DF28CD">
              <w:rPr>
                <w:color w:val="000000"/>
              </w:rPr>
              <w:t xml:space="preserve">Check if the following group policy setting is enabled for all </w:t>
            </w:r>
            <w:r>
              <w:rPr>
                <w:color w:val="000000"/>
              </w:rPr>
              <w:t>Microsoft Office applications</w:t>
            </w:r>
            <w:r w:rsidR="00473E0F">
              <w:rPr>
                <w:color w:val="000000"/>
              </w:rPr>
              <w:t>.</w:t>
            </w:r>
          </w:p>
          <w:p w14:paraId="66789690" w14:textId="2B87E0F8" w:rsidR="009E6F07" w:rsidRPr="00DF28CD" w:rsidRDefault="009E6F07" w:rsidP="009E6F07">
            <w:pPr>
              <w:pStyle w:val="TableText"/>
              <w:spacing w:after="120"/>
              <w:rPr>
                <w:color w:val="000000"/>
              </w:rPr>
            </w:pPr>
            <w:r w:rsidRPr="00DF28CD">
              <w:rPr>
                <w:i/>
                <w:iCs/>
                <w:color w:val="000000"/>
              </w:rPr>
              <w:lastRenderedPageBreak/>
              <w:t>User Configuration/Policies/Administrative Templates/Microsoft Office &lt;Version&gt;/Security Settings/Macro Runtime Scan Scope</w:t>
            </w:r>
          </w:p>
          <w:p w14:paraId="3B34FF2F" w14:textId="77777777" w:rsidR="009E6F07" w:rsidRDefault="009E6F07" w:rsidP="009E6F07">
            <w:pPr>
              <w:pStyle w:val="TableText"/>
              <w:spacing w:after="120"/>
              <w:rPr>
                <w:color w:val="000000"/>
              </w:rPr>
            </w:pPr>
            <w:r w:rsidRPr="00DF28CD">
              <w:rPr>
                <w:color w:val="000000"/>
              </w:rPr>
              <w:t>E8MVT will check the registry to confirm that the policy setting is configured.</w:t>
            </w:r>
          </w:p>
          <w:p w14:paraId="67CEED7D" w14:textId="7B2E84FD" w:rsidR="009E6F07" w:rsidRPr="00DF28CD" w:rsidRDefault="009E6F07" w:rsidP="009E6F07">
            <w:pPr>
              <w:pStyle w:val="TableText"/>
              <w:spacing w:after="120"/>
              <w:rPr>
                <w:color w:val="000000"/>
              </w:rPr>
            </w:pPr>
            <w:r w:rsidRPr="00DF28CD">
              <w:rPr>
                <w:color w:val="000000"/>
              </w:rPr>
              <w:t xml:space="preserve">Attempt to run a pseudo malicious </w:t>
            </w:r>
            <w:r>
              <w:rPr>
                <w:color w:val="000000"/>
              </w:rPr>
              <w:t>Microsoft Office</w:t>
            </w:r>
            <w:r w:rsidRPr="00DF28CD">
              <w:rPr>
                <w:color w:val="000000"/>
              </w:rPr>
              <w:t xml:space="preserve"> macro that contains an </w:t>
            </w:r>
            <w:proofErr w:type="spellStart"/>
            <w:r w:rsidRPr="00DF28CD">
              <w:rPr>
                <w:color w:val="000000"/>
              </w:rPr>
              <w:t>EICAR</w:t>
            </w:r>
            <w:proofErr w:type="spellEnd"/>
            <w:r w:rsidRPr="00DF28CD">
              <w:rPr>
                <w:color w:val="000000"/>
              </w:rPr>
              <w:t xml:space="preserve"> test string. E8MVT will open a test </w:t>
            </w:r>
            <w:r>
              <w:rPr>
                <w:color w:val="000000"/>
              </w:rPr>
              <w:t>file</w:t>
            </w:r>
            <w:r w:rsidRPr="00DF28CD">
              <w:rPr>
                <w:color w:val="000000"/>
              </w:rPr>
              <w:t xml:space="preserve"> containing a </w:t>
            </w:r>
            <w:r>
              <w:rPr>
                <w:color w:val="000000"/>
              </w:rPr>
              <w:t>Microsoft Office</w:t>
            </w:r>
            <w:r w:rsidRPr="00DF28CD">
              <w:rPr>
                <w:color w:val="000000"/>
              </w:rPr>
              <w:t xml:space="preserve"> macro that will write the </w:t>
            </w:r>
            <w:proofErr w:type="spellStart"/>
            <w:r w:rsidRPr="00DF28CD">
              <w:rPr>
                <w:color w:val="000000"/>
              </w:rPr>
              <w:t>EICAR</w:t>
            </w:r>
            <w:proofErr w:type="spellEnd"/>
            <w:r w:rsidRPr="00DF28CD">
              <w:rPr>
                <w:color w:val="000000"/>
              </w:rPr>
              <w:t xml:space="preserve"> test string to a file.</w:t>
            </w:r>
          </w:p>
        </w:tc>
        <w:tc>
          <w:tcPr>
            <w:tcW w:w="6482" w:type="dxa"/>
          </w:tcPr>
          <w:p w14:paraId="0879D298" w14:textId="77777777" w:rsidR="009E6F07" w:rsidRPr="00DF28CD" w:rsidRDefault="009E6F07" w:rsidP="009E6F07">
            <w:pPr>
              <w:pStyle w:val="TableText"/>
              <w:spacing w:after="120"/>
              <w:rPr>
                <w:color w:val="000000"/>
              </w:rPr>
            </w:pPr>
          </w:p>
        </w:tc>
      </w:tr>
      <w:tr w:rsidR="009E6F07" w14:paraId="64353CE2" w14:textId="77777777" w:rsidTr="001F66AF">
        <w:tc>
          <w:tcPr>
            <w:tcW w:w="1910" w:type="dxa"/>
            <w:vMerge/>
          </w:tcPr>
          <w:p w14:paraId="1B4ED5AC" w14:textId="77777777" w:rsidR="009E6F07" w:rsidRPr="00DF28CD" w:rsidRDefault="009E6F07" w:rsidP="009E6F07">
            <w:pPr>
              <w:pStyle w:val="TableText"/>
              <w:spacing w:after="120"/>
              <w:rPr>
                <w:b/>
                <w:color w:val="000000"/>
              </w:rPr>
            </w:pPr>
          </w:p>
        </w:tc>
        <w:tc>
          <w:tcPr>
            <w:tcW w:w="1326" w:type="dxa"/>
          </w:tcPr>
          <w:p w14:paraId="3A67E633" w14:textId="3A819426" w:rsidR="009E6F07" w:rsidRPr="00FB7159" w:rsidRDefault="009E6F07" w:rsidP="009E6F07">
            <w:pPr>
              <w:pStyle w:val="TableText"/>
              <w:spacing w:after="120"/>
              <w:rPr>
                <w:color w:val="000000" w:themeColor="text1"/>
              </w:rPr>
            </w:pPr>
            <w:r w:rsidRPr="00FB7159">
              <w:rPr>
                <w:color w:val="000000" w:themeColor="text1"/>
              </w:rPr>
              <w:t>ML1-RM-04</w:t>
            </w:r>
          </w:p>
        </w:tc>
        <w:tc>
          <w:tcPr>
            <w:tcW w:w="6481" w:type="dxa"/>
          </w:tcPr>
          <w:p w14:paraId="3EF70DA4" w14:textId="36AF620A"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Microsoft Office macro security settings cannot be changed by users.</w:t>
            </w:r>
          </w:p>
        </w:tc>
        <w:tc>
          <w:tcPr>
            <w:tcW w:w="6481" w:type="dxa"/>
          </w:tcPr>
          <w:p w14:paraId="26D321A0" w14:textId="6A526D9F" w:rsidR="009E6F07" w:rsidRPr="00DF28CD" w:rsidRDefault="009E6F07" w:rsidP="00473E0F">
            <w:pPr>
              <w:pStyle w:val="TableText"/>
              <w:spacing w:after="120"/>
              <w:rPr>
                <w:color w:val="000000"/>
              </w:rPr>
            </w:pPr>
            <w:r w:rsidRPr="00DF28CD">
              <w:rPr>
                <w:color w:val="000000"/>
              </w:rPr>
              <w:t xml:space="preserve">Open </w:t>
            </w:r>
            <w:r w:rsidR="00473E0F">
              <w:rPr>
                <w:color w:val="000000"/>
              </w:rPr>
              <w:t xml:space="preserve">Microsoft Office </w:t>
            </w:r>
            <w:r w:rsidRPr="00DF28CD">
              <w:rPr>
                <w:color w:val="000000"/>
              </w:rPr>
              <w:t>application</w:t>
            </w:r>
            <w:r w:rsidR="00473E0F">
              <w:rPr>
                <w:color w:val="000000"/>
              </w:rPr>
              <w:t>s</w:t>
            </w:r>
            <w:r w:rsidRPr="00DF28CD">
              <w:rPr>
                <w:color w:val="000000"/>
              </w:rPr>
              <w:t xml:space="preserve"> and attempt to change the </w:t>
            </w:r>
            <w:r>
              <w:rPr>
                <w:color w:val="000000"/>
              </w:rPr>
              <w:t>Microsoft Office</w:t>
            </w:r>
            <w:r w:rsidRPr="00DF28CD">
              <w:rPr>
                <w:color w:val="000000"/>
              </w:rPr>
              <w:t xml:space="preserve"> macro securit</w:t>
            </w:r>
            <w:r w:rsidR="00473E0F">
              <w:rPr>
                <w:color w:val="000000"/>
              </w:rPr>
              <w:t>y settings in the Trust Center.</w:t>
            </w:r>
          </w:p>
        </w:tc>
        <w:tc>
          <w:tcPr>
            <w:tcW w:w="6482" w:type="dxa"/>
          </w:tcPr>
          <w:p w14:paraId="0CBDB0D3" w14:textId="77777777" w:rsidR="009E6F07" w:rsidRPr="00DF28CD" w:rsidRDefault="009E6F07" w:rsidP="009E6F07">
            <w:pPr>
              <w:pStyle w:val="TableText"/>
              <w:spacing w:after="120"/>
              <w:rPr>
                <w:color w:val="000000"/>
              </w:rPr>
            </w:pPr>
          </w:p>
        </w:tc>
      </w:tr>
      <w:tr w:rsidR="009E6F07" w14:paraId="345B4574" w14:textId="77777777" w:rsidTr="001F66AF">
        <w:tc>
          <w:tcPr>
            <w:tcW w:w="1910" w:type="dxa"/>
            <w:vMerge w:val="restart"/>
          </w:tcPr>
          <w:p w14:paraId="7DB78382" w14:textId="4A967E26" w:rsidR="009E6F07" w:rsidRPr="00DF28CD" w:rsidRDefault="009E6F07" w:rsidP="009E6F07">
            <w:pPr>
              <w:pStyle w:val="TableText"/>
              <w:spacing w:after="120"/>
              <w:rPr>
                <w:b/>
                <w:color w:val="000000"/>
              </w:rPr>
            </w:pPr>
            <w:r w:rsidRPr="00DF28CD">
              <w:rPr>
                <w:b/>
                <w:color w:val="000000"/>
              </w:rPr>
              <w:t>User application hardening</w:t>
            </w:r>
          </w:p>
        </w:tc>
        <w:tc>
          <w:tcPr>
            <w:tcW w:w="1326" w:type="dxa"/>
          </w:tcPr>
          <w:p w14:paraId="043D05FF" w14:textId="17B4773B" w:rsidR="009E6F07" w:rsidRPr="00FB7159" w:rsidRDefault="009E6F07" w:rsidP="009E6F07">
            <w:pPr>
              <w:pStyle w:val="TableText"/>
              <w:spacing w:after="120"/>
              <w:rPr>
                <w:color w:val="000000" w:themeColor="text1"/>
              </w:rPr>
            </w:pPr>
            <w:r w:rsidRPr="00FB7159">
              <w:rPr>
                <w:color w:val="000000" w:themeColor="text1"/>
              </w:rPr>
              <w:t>ML1-AH-01</w:t>
            </w:r>
          </w:p>
        </w:tc>
        <w:tc>
          <w:tcPr>
            <w:tcW w:w="6481" w:type="dxa"/>
          </w:tcPr>
          <w:p w14:paraId="341BAD2D" w14:textId="0A62DA17"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Internet Explorer 11 is disabled or removed.</w:t>
            </w:r>
          </w:p>
        </w:tc>
        <w:tc>
          <w:tcPr>
            <w:tcW w:w="6481" w:type="dxa"/>
          </w:tcPr>
          <w:p w14:paraId="1490E3F1" w14:textId="72992626" w:rsidR="009E6F07" w:rsidRPr="00DF28CD" w:rsidRDefault="009E6F07" w:rsidP="009E6F07">
            <w:pPr>
              <w:pStyle w:val="TableText"/>
              <w:spacing w:after="120"/>
              <w:rPr>
                <w:color w:val="000000"/>
              </w:rPr>
            </w:pPr>
            <w:r w:rsidRPr="00DF28CD">
              <w:rPr>
                <w:color w:val="000000"/>
              </w:rPr>
              <w:t>E8MVT will perform a check of the group policy setting to disable Internet Explorer 11.</w:t>
            </w:r>
            <w:r w:rsidRPr="00DF28CD">
              <w:rPr>
                <w:color w:val="000000"/>
              </w:rPr>
              <w:br w:type="page"/>
            </w:r>
            <w:r w:rsidRPr="00DF28CD">
              <w:rPr>
                <w:color w:val="000000"/>
              </w:rPr>
              <w:br w:type="page"/>
            </w:r>
            <w:r>
              <w:rPr>
                <w:color w:val="000000"/>
              </w:rPr>
              <w:t xml:space="preserve"> In addition, c</w:t>
            </w:r>
            <w:r w:rsidRPr="00DF28CD">
              <w:rPr>
                <w:color w:val="000000"/>
              </w:rPr>
              <w:t xml:space="preserve">heck that the folder containing Internet Explorer </w:t>
            </w:r>
            <w:r>
              <w:rPr>
                <w:color w:val="000000"/>
              </w:rPr>
              <w:t xml:space="preserve">11 </w:t>
            </w:r>
            <w:r w:rsidRPr="00DF28CD">
              <w:rPr>
                <w:color w:val="000000"/>
              </w:rPr>
              <w:t xml:space="preserve">in </w:t>
            </w:r>
            <w:r w:rsidR="005827C7">
              <w:rPr>
                <w:color w:val="000000"/>
              </w:rPr>
              <w:t xml:space="preserve">Program Files and </w:t>
            </w:r>
            <w:r w:rsidRPr="00DF28CD">
              <w:rPr>
                <w:color w:val="000000"/>
              </w:rPr>
              <w:t xml:space="preserve">Program Files </w:t>
            </w:r>
            <w:r>
              <w:rPr>
                <w:color w:val="000000"/>
              </w:rPr>
              <w:t xml:space="preserve">(x86) </w:t>
            </w:r>
            <w:r w:rsidRPr="00DF28CD">
              <w:rPr>
                <w:color w:val="000000"/>
              </w:rPr>
              <w:t>has been removed and that</w:t>
            </w:r>
            <w:r>
              <w:rPr>
                <w:color w:val="000000"/>
              </w:rPr>
              <w:t xml:space="preserve"> the</w:t>
            </w:r>
            <w:r w:rsidRPr="00DF28CD">
              <w:rPr>
                <w:color w:val="000000"/>
              </w:rPr>
              <w:t xml:space="preserve"> iexplore.exe </w:t>
            </w:r>
            <w:r>
              <w:rPr>
                <w:color w:val="000000"/>
              </w:rPr>
              <w:t xml:space="preserve">binary </w:t>
            </w:r>
            <w:r w:rsidRPr="00DF28CD">
              <w:rPr>
                <w:color w:val="000000"/>
              </w:rPr>
              <w:t>does not exist on the system.</w:t>
            </w:r>
          </w:p>
          <w:p w14:paraId="60635E04" w14:textId="7A39B2B3" w:rsidR="009E6F07" w:rsidRPr="009F0A04" w:rsidRDefault="009E6F07" w:rsidP="009E6F07">
            <w:pPr>
              <w:pStyle w:val="TableText"/>
              <w:spacing w:after="120"/>
              <w:rPr>
                <w:iCs/>
                <w:color w:val="000000"/>
              </w:rPr>
            </w:pPr>
            <w:r w:rsidRPr="00DF28CD">
              <w:rPr>
                <w:color w:val="000000"/>
              </w:rPr>
              <w:t>E8MVT will check for the existence of the iexplore.exe binary</w:t>
            </w:r>
            <w:r w:rsidR="005827C7">
              <w:rPr>
                <w:color w:val="000000"/>
              </w:rPr>
              <w:t xml:space="preserve"> in Program Files locations</w:t>
            </w:r>
            <w:r w:rsidRPr="00DF28CD">
              <w:rPr>
                <w:i/>
                <w:iCs/>
                <w:color w:val="000000"/>
              </w:rPr>
              <w:t>.</w:t>
            </w:r>
            <w:r w:rsidRPr="00DF28CD">
              <w:rPr>
                <w:i/>
                <w:iCs/>
                <w:color w:val="000000"/>
              </w:rPr>
              <w:br w:type="page"/>
            </w:r>
          </w:p>
          <w:p w14:paraId="24CF7143" w14:textId="6500B411" w:rsidR="009E6F07" w:rsidRPr="00DF28CD" w:rsidRDefault="009E6F07" w:rsidP="005827C7">
            <w:pPr>
              <w:pStyle w:val="TableText"/>
              <w:spacing w:after="120"/>
              <w:rPr>
                <w:color w:val="000000"/>
              </w:rPr>
            </w:pPr>
            <w:r w:rsidRPr="00DF28CD">
              <w:rPr>
                <w:i/>
                <w:iCs/>
                <w:color w:val="000000"/>
              </w:rPr>
              <w:br w:type="page"/>
            </w:r>
            <w:r>
              <w:rPr>
                <w:color w:val="000000"/>
              </w:rPr>
              <w:t xml:space="preserve">Note, even in Microsoft Windows 11, </w:t>
            </w:r>
            <w:r w:rsidRPr="005827C7">
              <w:rPr>
                <w:color w:val="000000"/>
              </w:rPr>
              <w:t>the iexplore.exe binary</w:t>
            </w:r>
            <w:r w:rsidR="005827C7">
              <w:rPr>
                <w:color w:val="000000"/>
              </w:rPr>
              <w:t xml:space="preserve"> may</w:t>
            </w:r>
            <w:r>
              <w:rPr>
                <w:color w:val="000000"/>
              </w:rPr>
              <w:t xml:space="preserve"> still exist and various methods can be used to open Internet Explorer 11 as a standalone browser. To prevent this from occurring, either the iexplore.exe binary should be removed or an application control block rule implemented to block its execution.</w:t>
            </w:r>
          </w:p>
        </w:tc>
        <w:tc>
          <w:tcPr>
            <w:tcW w:w="6482" w:type="dxa"/>
          </w:tcPr>
          <w:p w14:paraId="4538EFFB" w14:textId="77777777" w:rsidR="009E6F07" w:rsidRPr="00DF28CD" w:rsidRDefault="009E6F07" w:rsidP="009E6F07">
            <w:pPr>
              <w:pStyle w:val="TableText"/>
              <w:spacing w:after="120"/>
              <w:rPr>
                <w:color w:val="000000"/>
              </w:rPr>
            </w:pPr>
          </w:p>
        </w:tc>
      </w:tr>
      <w:tr w:rsidR="009E6F07" w14:paraId="4AFD428C" w14:textId="77777777" w:rsidTr="001F66AF">
        <w:tc>
          <w:tcPr>
            <w:tcW w:w="1910" w:type="dxa"/>
            <w:vMerge/>
          </w:tcPr>
          <w:p w14:paraId="69EDAD71" w14:textId="77777777" w:rsidR="009E6F07" w:rsidRPr="00DF28CD" w:rsidRDefault="009E6F07" w:rsidP="009E6F07">
            <w:pPr>
              <w:pStyle w:val="TableText"/>
              <w:spacing w:after="120"/>
              <w:rPr>
                <w:b/>
                <w:color w:val="000000"/>
              </w:rPr>
            </w:pPr>
          </w:p>
        </w:tc>
        <w:tc>
          <w:tcPr>
            <w:tcW w:w="1326" w:type="dxa"/>
          </w:tcPr>
          <w:p w14:paraId="5E23ABC7" w14:textId="014EBEA5" w:rsidR="009E6F07" w:rsidRPr="00FB7159" w:rsidRDefault="009E6F07" w:rsidP="009E6F07">
            <w:pPr>
              <w:pStyle w:val="TableText"/>
              <w:spacing w:after="120"/>
              <w:rPr>
                <w:color w:val="000000" w:themeColor="text1"/>
              </w:rPr>
            </w:pPr>
            <w:r w:rsidRPr="00FB7159">
              <w:rPr>
                <w:color w:val="000000" w:themeColor="text1"/>
              </w:rPr>
              <w:t>ML1-AH-02</w:t>
            </w:r>
          </w:p>
        </w:tc>
        <w:tc>
          <w:tcPr>
            <w:tcW w:w="6481" w:type="dxa"/>
          </w:tcPr>
          <w:p w14:paraId="1981E86E" w14:textId="6F4C2DDA"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Web browsers do not process Java from the internet.</w:t>
            </w:r>
          </w:p>
        </w:tc>
        <w:tc>
          <w:tcPr>
            <w:tcW w:w="6481" w:type="dxa"/>
          </w:tcPr>
          <w:p w14:paraId="7348FC2C" w14:textId="77777777" w:rsidR="00BC595D" w:rsidRDefault="009E6F07" w:rsidP="009E6F07">
            <w:pPr>
              <w:pStyle w:val="TableText"/>
              <w:spacing w:after="120"/>
              <w:rPr>
                <w:color w:val="000000"/>
              </w:rPr>
            </w:pPr>
            <w:r w:rsidRPr="00DF28CD">
              <w:rPr>
                <w:color w:val="000000"/>
              </w:rPr>
              <w:t xml:space="preserve">Load a website </w:t>
            </w:r>
            <w:r>
              <w:rPr>
                <w:color w:val="000000"/>
              </w:rPr>
              <w:t xml:space="preserve">in Microsoft Edge </w:t>
            </w:r>
            <w:r w:rsidRPr="00DF28CD">
              <w:rPr>
                <w:color w:val="000000"/>
              </w:rPr>
              <w:t>with known Java content and check if it renders</w:t>
            </w:r>
            <w:r>
              <w:rPr>
                <w:color w:val="000000"/>
              </w:rPr>
              <w:t xml:space="preserve"> in the web browser</w:t>
            </w:r>
            <w:r w:rsidRPr="00DF28CD">
              <w:rPr>
                <w:color w:val="000000"/>
              </w:rPr>
              <w:t xml:space="preserve">. Check the </w:t>
            </w:r>
            <w:r w:rsidR="00BC595D">
              <w:rPr>
                <w:color w:val="000000"/>
              </w:rPr>
              <w:t xml:space="preserve">following </w:t>
            </w:r>
            <w:r w:rsidRPr="00DF28CD">
              <w:rPr>
                <w:color w:val="000000"/>
              </w:rPr>
              <w:t>registry keys</w:t>
            </w:r>
            <w:r w:rsidR="00BC595D">
              <w:rPr>
                <w:color w:val="000000"/>
              </w:rPr>
              <w:t>.</w:t>
            </w:r>
          </w:p>
          <w:p w14:paraId="4DE8C87E" w14:textId="7156D63C" w:rsidR="00BC595D" w:rsidRDefault="009E6F07" w:rsidP="009E6F07">
            <w:pPr>
              <w:pStyle w:val="TableText"/>
              <w:spacing w:after="120"/>
              <w:rPr>
                <w:color w:val="000000"/>
              </w:rPr>
            </w:pPr>
            <w:proofErr w:type="spellStart"/>
            <w:r w:rsidRPr="00DF28CD">
              <w:rPr>
                <w:i/>
                <w:iCs/>
                <w:color w:val="000000"/>
              </w:rPr>
              <w:t>HKLM</w:t>
            </w:r>
            <w:proofErr w:type="spellEnd"/>
            <w:r w:rsidRPr="00DF28CD">
              <w:rPr>
                <w:i/>
                <w:iCs/>
                <w:color w:val="000000"/>
              </w:rPr>
              <w:t>:\SOFTWARE\Oracle\</w:t>
            </w:r>
            <w:proofErr w:type="spellStart"/>
            <w:r w:rsidRPr="00DF28CD">
              <w:rPr>
                <w:i/>
                <w:iCs/>
                <w:color w:val="000000"/>
              </w:rPr>
              <w:t>JavaDeploy</w:t>
            </w:r>
            <w:proofErr w:type="spellEnd"/>
            <w:r w:rsidRPr="00DF28CD">
              <w:rPr>
                <w:i/>
                <w:iCs/>
                <w:color w:val="000000"/>
              </w:rPr>
              <w:t>\</w:t>
            </w:r>
            <w:proofErr w:type="spellStart"/>
            <w:r w:rsidRPr="00DF28CD">
              <w:rPr>
                <w:i/>
                <w:iCs/>
                <w:color w:val="000000"/>
              </w:rPr>
              <w:t>WebDeployJava</w:t>
            </w:r>
            <w:proofErr w:type="spellEnd"/>
          </w:p>
          <w:p w14:paraId="5A03BF7D" w14:textId="5E19CE85" w:rsidR="009E6F07" w:rsidRDefault="009E6F07" w:rsidP="009E6F07">
            <w:pPr>
              <w:pStyle w:val="TableText"/>
              <w:spacing w:after="120"/>
              <w:rPr>
                <w:color w:val="000000"/>
              </w:rPr>
            </w:pPr>
            <w:proofErr w:type="spellStart"/>
            <w:r w:rsidRPr="00DF28CD">
              <w:rPr>
                <w:i/>
                <w:iCs/>
                <w:color w:val="000000"/>
              </w:rPr>
              <w:t>HKLM</w:t>
            </w:r>
            <w:proofErr w:type="spellEnd"/>
            <w:r w:rsidRPr="00DF28CD">
              <w:rPr>
                <w:i/>
                <w:iCs/>
                <w:color w:val="000000"/>
              </w:rPr>
              <w:t>:\SOFTWARE\</w:t>
            </w:r>
            <w:proofErr w:type="spellStart"/>
            <w:r w:rsidRPr="00DF28CD">
              <w:rPr>
                <w:i/>
                <w:iCs/>
                <w:color w:val="000000"/>
              </w:rPr>
              <w:t>JavaSoft</w:t>
            </w:r>
            <w:proofErr w:type="spellEnd"/>
            <w:r w:rsidRPr="00DF28CD">
              <w:rPr>
                <w:i/>
                <w:iCs/>
                <w:color w:val="000000"/>
              </w:rPr>
              <w:t>\Java Plug-in\</w:t>
            </w:r>
          </w:p>
          <w:p w14:paraId="1F14B490" w14:textId="77DD363F" w:rsidR="00BC595D" w:rsidRPr="00DF28CD" w:rsidRDefault="00BC595D" w:rsidP="009E6F07">
            <w:pPr>
              <w:pStyle w:val="TableText"/>
              <w:spacing w:after="120"/>
              <w:rPr>
                <w:color w:val="000000"/>
              </w:rPr>
            </w:pPr>
            <w:r>
              <w:rPr>
                <w:color w:val="000000"/>
              </w:rPr>
              <w:t>Alternatively, the following PowerShell commands can be used.</w:t>
            </w:r>
          </w:p>
          <w:p w14:paraId="5CD5FF71" w14:textId="2FAE3E7E" w:rsidR="009E6F07" w:rsidRPr="00D10AE1" w:rsidRDefault="009E6F07" w:rsidP="009E6F07">
            <w:pPr>
              <w:pStyle w:val="TableText"/>
              <w:spacing w:after="120"/>
              <w:rPr>
                <w:i/>
                <w:iCs/>
                <w:color w:val="000000"/>
              </w:rPr>
            </w:pPr>
            <w:r w:rsidRPr="00D10AE1">
              <w:rPr>
                <w:i/>
                <w:iCs/>
                <w:color w:val="000000"/>
              </w:rPr>
              <w:t>Get-</w:t>
            </w:r>
            <w:proofErr w:type="spellStart"/>
            <w:r w:rsidRPr="00D10AE1">
              <w:rPr>
                <w:i/>
                <w:iCs/>
                <w:color w:val="000000"/>
              </w:rPr>
              <w:t>ItemProperty</w:t>
            </w:r>
            <w:proofErr w:type="spellEnd"/>
            <w:r w:rsidRPr="00D10AE1">
              <w:rPr>
                <w:i/>
                <w:iCs/>
                <w:color w:val="000000"/>
              </w:rPr>
              <w:t xml:space="preserve"> -Path "</w:t>
            </w:r>
            <w:proofErr w:type="spellStart"/>
            <w:r w:rsidRPr="00D10AE1">
              <w:rPr>
                <w:i/>
                <w:iCs/>
                <w:color w:val="000000"/>
              </w:rPr>
              <w:t>HKLM</w:t>
            </w:r>
            <w:proofErr w:type="spellEnd"/>
            <w:r w:rsidRPr="00D10AE1">
              <w:rPr>
                <w:i/>
                <w:iCs/>
                <w:color w:val="000000"/>
              </w:rPr>
              <w:t>:\SOFTWARE\Oracle\</w:t>
            </w:r>
            <w:proofErr w:type="spellStart"/>
            <w:r w:rsidRPr="00D10AE1">
              <w:rPr>
                <w:i/>
                <w:iCs/>
                <w:color w:val="000000"/>
              </w:rPr>
              <w:t>JavaDeploy</w:t>
            </w:r>
            <w:proofErr w:type="spellEnd"/>
            <w:r w:rsidRPr="00D10AE1">
              <w:rPr>
                <w:i/>
                <w:iCs/>
                <w:color w:val="000000"/>
              </w:rPr>
              <w:t>\</w:t>
            </w:r>
            <w:proofErr w:type="spellStart"/>
            <w:r w:rsidRPr="00D10AE1">
              <w:rPr>
                <w:i/>
                <w:iCs/>
                <w:color w:val="000000"/>
              </w:rPr>
              <w:t>WebDeployJava</w:t>
            </w:r>
            <w:proofErr w:type="spellEnd"/>
            <w:r w:rsidRPr="00D10AE1">
              <w:rPr>
                <w:i/>
                <w:iCs/>
                <w:color w:val="000000"/>
              </w:rPr>
              <w:t>"</w:t>
            </w:r>
          </w:p>
          <w:p w14:paraId="18B57482" w14:textId="426D02EF" w:rsidR="009E6F07" w:rsidRPr="00D10AE1" w:rsidRDefault="009E6F07" w:rsidP="009E6F07">
            <w:pPr>
              <w:pStyle w:val="TableText"/>
              <w:spacing w:after="120"/>
              <w:rPr>
                <w:i/>
                <w:iCs/>
                <w:color w:val="000000"/>
              </w:rPr>
            </w:pPr>
            <w:r w:rsidRPr="00D10AE1">
              <w:rPr>
                <w:i/>
                <w:iCs/>
                <w:color w:val="000000"/>
              </w:rPr>
              <w:t>Get-</w:t>
            </w:r>
            <w:proofErr w:type="spellStart"/>
            <w:r w:rsidRPr="00D10AE1">
              <w:rPr>
                <w:i/>
                <w:iCs/>
                <w:color w:val="000000"/>
              </w:rPr>
              <w:t>ItemProperty</w:t>
            </w:r>
            <w:proofErr w:type="spellEnd"/>
            <w:r w:rsidRPr="00D10AE1">
              <w:rPr>
                <w:i/>
                <w:iCs/>
                <w:color w:val="000000"/>
              </w:rPr>
              <w:t xml:space="preserve"> -Path "</w:t>
            </w:r>
            <w:proofErr w:type="spellStart"/>
            <w:r w:rsidRPr="00D10AE1">
              <w:rPr>
                <w:i/>
                <w:iCs/>
                <w:color w:val="000000"/>
              </w:rPr>
              <w:t>HKLM</w:t>
            </w:r>
            <w:proofErr w:type="spellEnd"/>
            <w:r w:rsidRPr="00D10AE1">
              <w:rPr>
                <w:i/>
                <w:iCs/>
                <w:color w:val="000000"/>
              </w:rPr>
              <w:t>:\SOFTWARE\</w:t>
            </w:r>
            <w:proofErr w:type="spellStart"/>
            <w:r w:rsidRPr="00D10AE1">
              <w:rPr>
                <w:i/>
                <w:iCs/>
                <w:color w:val="000000"/>
              </w:rPr>
              <w:t>JavaSoft</w:t>
            </w:r>
            <w:proofErr w:type="spellEnd"/>
            <w:r w:rsidRPr="00D10AE1">
              <w:rPr>
                <w:i/>
                <w:iCs/>
                <w:color w:val="000000"/>
              </w:rPr>
              <w:t>\Java Plug-in"</w:t>
            </w:r>
          </w:p>
          <w:p w14:paraId="04436CA2" w14:textId="77777777" w:rsidR="009E6F07" w:rsidRDefault="009E6F07" w:rsidP="009E6F07">
            <w:pPr>
              <w:pStyle w:val="TableText"/>
              <w:spacing w:after="120"/>
              <w:rPr>
                <w:color w:val="000000"/>
              </w:rPr>
            </w:pPr>
            <w:r w:rsidRPr="00DF28CD">
              <w:rPr>
                <w:color w:val="000000"/>
              </w:rPr>
              <w:t xml:space="preserve">Load a website </w:t>
            </w:r>
            <w:r>
              <w:rPr>
                <w:color w:val="000000"/>
              </w:rPr>
              <w:t xml:space="preserve">in Google Chrome </w:t>
            </w:r>
            <w:r w:rsidRPr="00DF28CD">
              <w:rPr>
                <w:color w:val="000000"/>
              </w:rPr>
              <w:t>with known Java content and check if it renders</w:t>
            </w:r>
            <w:r>
              <w:rPr>
                <w:color w:val="000000"/>
              </w:rPr>
              <w:t xml:space="preserve"> in the web browser</w:t>
            </w:r>
            <w:r w:rsidRPr="00DF28CD">
              <w:rPr>
                <w:color w:val="000000"/>
              </w:rPr>
              <w:t>.</w:t>
            </w:r>
          </w:p>
          <w:p w14:paraId="27BE9675" w14:textId="29AB2851" w:rsidR="009E6F07" w:rsidRPr="00DF28CD" w:rsidRDefault="009E6F07" w:rsidP="009E6F07">
            <w:pPr>
              <w:pStyle w:val="TableText"/>
              <w:spacing w:after="120"/>
              <w:rPr>
                <w:color w:val="000000"/>
              </w:rPr>
            </w:pPr>
            <w:r w:rsidRPr="00DF28CD">
              <w:rPr>
                <w:color w:val="000000"/>
              </w:rPr>
              <w:t xml:space="preserve">Load a website </w:t>
            </w:r>
            <w:r>
              <w:rPr>
                <w:color w:val="000000"/>
              </w:rPr>
              <w:t xml:space="preserve">in Mozilla Firefox </w:t>
            </w:r>
            <w:r w:rsidRPr="00DF28CD">
              <w:rPr>
                <w:color w:val="000000"/>
              </w:rPr>
              <w:t>with known Java content and check if it renders</w:t>
            </w:r>
            <w:r>
              <w:rPr>
                <w:color w:val="000000"/>
              </w:rPr>
              <w:t xml:space="preserve"> in the web browser</w:t>
            </w:r>
            <w:r w:rsidRPr="00DF28CD">
              <w:rPr>
                <w:color w:val="000000"/>
              </w:rPr>
              <w:t>.</w:t>
            </w:r>
          </w:p>
        </w:tc>
        <w:tc>
          <w:tcPr>
            <w:tcW w:w="6482" w:type="dxa"/>
          </w:tcPr>
          <w:p w14:paraId="559EDFD1" w14:textId="77777777" w:rsidR="009E6F07" w:rsidRPr="00DF28CD" w:rsidRDefault="009E6F07" w:rsidP="009E6F07">
            <w:pPr>
              <w:pStyle w:val="TableText"/>
              <w:spacing w:after="120"/>
              <w:rPr>
                <w:color w:val="000000"/>
              </w:rPr>
            </w:pPr>
          </w:p>
        </w:tc>
      </w:tr>
      <w:tr w:rsidR="009E6F07" w14:paraId="784D45CD" w14:textId="77777777" w:rsidTr="001F66AF">
        <w:tc>
          <w:tcPr>
            <w:tcW w:w="1910" w:type="dxa"/>
            <w:vMerge/>
          </w:tcPr>
          <w:p w14:paraId="6FC71E22" w14:textId="77777777" w:rsidR="009E6F07" w:rsidRPr="00DF28CD" w:rsidRDefault="009E6F07" w:rsidP="009E6F07">
            <w:pPr>
              <w:pStyle w:val="TableText"/>
              <w:spacing w:after="120"/>
              <w:rPr>
                <w:b/>
                <w:color w:val="000000"/>
              </w:rPr>
            </w:pPr>
          </w:p>
        </w:tc>
        <w:tc>
          <w:tcPr>
            <w:tcW w:w="1326" w:type="dxa"/>
          </w:tcPr>
          <w:p w14:paraId="44DC0200" w14:textId="4DCE1C96" w:rsidR="009E6F07" w:rsidRPr="00FB7159" w:rsidRDefault="009E6F07" w:rsidP="009E6F07">
            <w:pPr>
              <w:pStyle w:val="TableText"/>
              <w:spacing w:after="120"/>
              <w:rPr>
                <w:color w:val="000000" w:themeColor="text1"/>
              </w:rPr>
            </w:pPr>
            <w:r w:rsidRPr="00FB7159">
              <w:rPr>
                <w:color w:val="000000" w:themeColor="text1"/>
              </w:rPr>
              <w:t>ML1-AH-03</w:t>
            </w:r>
          </w:p>
        </w:tc>
        <w:tc>
          <w:tcPr>
            <w:tcW w:w="6481" w:type="dxa"/>
          </w:tcPr>
          <w:p w14:paraId="47459962" w14:textId="2778AACA"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Web browsers do not process web advertisements from the internet.</w:t>
            </w:r>
          </w:p>
        </w:tc>
        <w:tc>
          <w:tcPr>
            <w:tcW w:w="6481" w:type="dxa"/>
          </w:tcPr>
          <w:p w14:paraId="26367E60" w14:textId="6394BC88" w:rsidR="009E6F07" w:rsidRDefault="009E6F07" w:rsidP="009E6F07">
            <w:pPr>
              <w:pStyle w:val="TableText"/>
              <w:spacing w:after="120"/>
              <w:rPr>
                <w:color w:val="000000"/>
              </w:rPr>
            </w:pPr>
            <w:r w:rsidRPr="00DF28CD">
              <w:rPr>
                <w:color w:val="000000"/>
              </w:rPr>
              <w:t xml:space="preserve">Load </w:t>
            </w:r>
            <w:r w:rsidR="00BC595D">
              <w:rPr>
                <w:color w:val="000000"/>
              </w:rPr>
              <w:t xml:space="preserve">the </w:t>
            </w:r>
            <w:r w:rsidR="005A6B60">
              <w:rPr>
                <w:color w:val="000000"/>
              </w:rPr>
              <w:t xml:space="preserve">Can You Block It? </w:t>
            </w:r>
            <w:r w:rsidRPr="00DF28CD">
              <w:rPr>
                <w:color w:val="000000"/>
              </w:rPr>
              <w:t xml:space="preserve">website in </w:t>
            </w:r>
            <w:r>
              <w:rPr>
                <w:color w:val="000000"/>
              </w:rPr>
              <w:t xml:space="preserve">Microsoft </w:t>
            </w:r>
            <w:r w:rsidR="005A6B60">
              <w:rPr>
                <w:color w:val="000000"/>
              </w:rPr>
              <w:t>Edge.</w:t>
            </w:r>
          </w:p>
          <w:p w14:paraId="5A02C360" w14:textId="7B11406E" w:rsidR="00BC595D" w:rsidRDefault="00BC595D" w:rsidP="00BC595D">
            <w:pPr>
              <w:pStyle w:val="TableText"/>
              <w:spacing w:after="120"/>
              <w:rPr>
                <w:color w:val="000000"/>
              </w:rPr>
            </w:pPr>
            <w:r w:rsidRPr="00DF28CD">
              <w:rPr>
                <w:color w:val="000000"/>
              </w:rPr>
              <w:t xml:space="preserve">Load </w:t>
            </w:r>
            <w:r>
              <w:rPr>
                <w:color w:val="000000"/>
              </w:rPr>
              <w:t xml:space="preserve">the </w:t>
            </w:r>
            <w:r w:rsidR="005A6B60">
              <w:rPr>
                <w:color w:val="000000"/>
              </w:rPr>
              <w:t>Can You Block It?</w:t>
            </w:r>
            <w:r w:rsidRPr="00DF28CD">
              <w:rPr>
                <w:color w:val="000000"/>
              </w:rPr>
              <w:t xml:space="preserve"> website in </w:t>
            </w:r>
            <w:r w:rsidR="005A6B60">
              <w:rPr>
                <w:color w:val="000000"/>
              </w:rPr>
              <w:t>Google Chrome.</w:t>
            </w:r>
          </w:p>
          <w:p w14:paraId="541A2735" w14:textId="42AD38D1" w:rsidR="009E6F07" w:rsidRPr="00DF28CD" w:rsidRDefault="00BC595D" w:rsidP="005A6B60">
            <w:pPr>
              <w:pStyle w:val="TableText"/>
              <w:spacing w:after="120"/>
              <w:rPr>
                <w:color w:val="000000"/>
              </w:rPr>
            </w:pPr>
            <w:r w:rsidRPr="00DF28CD">
              <w:rPr>
                <w:color w:val="000000"/>
              </w:rPr>
              <w:t xml:space="preserve">Load </w:t>
            </w:r>
            <w:r>
              <w:rPr>
                <w:color w:val="000000"/>
              </w:rPr>
              <w:t xml:space="preserve">the </w:t>
            </w:r>
            <w:r w:rsidR="005A6B60">
              <w:rPr>
                <w:color w:val="000000"/>
              </w:rPr>
              <w:t>Can You Block It?</w:t>
            </w:r>
            <w:r w:rsidRPr="00DF28CD">
              <w:rPr>
                <w:color w:val="000000"/>
              </w:rPr>
              <w:t xml:space="preserve"> website in </w:t>
            </w:r>
            <w:r w:rsidR="005A6B60">
              <w:rPr>
                <w:color w:val="000000"/>
              </w:rPr>
              <w:t>Mozilla Firefox.</w:t>
            </w:r>
            <w:bookmarkStart w:id="1" w:name="_GoBack"/>
            <w:bookmarkEnd w:id="1"/>
          </w:p>
        </w:tc>
        <w:tc>
          <w:tcPr>
            <w:tcW w:w="6482" w:type="dxa"/>
          </w:tcPr>
          <w:p w14:paraId="0A5EF798" w14:textId="77777777" w:rsidR="009E6F07" w:rsidRPr="00DF28CD" w:rsidRDefault="009E6F07" w:rsidP="009E6F07">
            <w:pPr>
              <w:pStyle w:val="TableText"/>
              <w:spacing w:after="120"/>
              <w:rPr>
                <w:color w:val="000000"/>
              </w:rPr>
            </w:pPr>
          </w:p>
        </w:tc>
      </w:tr>
      <w:tr w:rsidR="009E6F07" w14:paraId="551C0E17" w14:textId="77777777" w:rsidTr="001F66AF">
        <w:tc>
          <w:tcPr>
            <w:tcW w:w="1910" w:type="dxa"/>
            <w:vMerge/>
          </w:tcPr>
          <w:p w14:paraId="041AE6C6" w14:textId="77777777" w:rsidR="009E6F07" w:rsidRPr="00DF28CD" w:rsidRDefault="009E6F07" w:rsidP="009E6F07">
            <w:pPr>
              <w:pStyle w:val="TableText"/>
              <w:spacing w:after="120"/>
              <w:rPr>
                <w:b/>
                <w:color w:val="000000"/>
              </w:rPr>
            </w:pPr>
          </w:p>
        </w:tc>
        <w:tc>
          <w:tcPr>
            <w:tcW w:w="1326" w:type="dxa"/>
          </w:tcPr>
          <w:p w14:paraId="1713F547" w14:textId="281BE92C" w:rsidR="009E6F07" w:rsidRPr="00FB7159" w:rsidRDefault="009E6F07" w:rsidP="009E6F07">
            <w:pPr>
              <w:pStyle w:val="TableText"/>
              <w:spacing w:after="120"/>
              <w:rPr>
                <w:color w:val="000000" w:themeColor="text1"/>
              </w:rPr>
            </w:pPr>
            <w:r w:rsidRPr="00FB7159">
              <w:rPr>
                <w:color w:val="000000" w:themeColor="text1"/>
              </w:rPr>
              <w:t>ML1-AH-04</w:t>
            </w:r>
          </w:p>
        </w:tc>
        <w:tc>
          <w:tcPr>
            <w:tcW w:w="6481" w:type="dxa"/>
          </w:tcPr>
          <w:p w14:paraId="73B552DF" w14:textId="7222176F" w:rsidR="009E6F07" w:rsidRPr="00EF71F1" w:rsidRDefault="009E6F07" w:rsidP="009E6F07">
            <w:pPr>
              <w:pStyle w:val="TableText"/>
              <w:spacing w:after="120"/>
              <w:rPr>
                <w:rFonts w:cstheme="minorHAnsi"/>
                <w:color w:val="000000" w:themeColor="text1"/>
              </w:rPr>
            </w:pPr>
            <w:r w:rsidRPr="00EF71F1">
              <w:rPr>
                <w:rFonts w:cstheme="minorHAnsi"/>
                <w:color w:val="000000" w:themeColor="text1"/>
              </w:rPr>
              <w:t>Web browser security settings cannot be changed by users.</w:t>
            </w:r>
          </w:p>
        </w:tc>
        <w:tc>
          <w:tcPr>
            <w:tcW w:w="6481" w:type="dxa"/>
          </w:tcPr>
          <w:p w14:paraId="04FA2347" w14:textId="735B9C21" w:rsidR="009E6F07" w:rsidRDefault="009E6F07" w:rsidP="009E6F07">
            <w:pPr>
              <w:pStyle w:val="TableText"/>
              <w:spacing w:after="120"/>
              <w:rPr>
                <w:color w:val="000000"/>
              </w:rPr>
            </w:pPr>
            <w:r w:rsidRPr="00DF28CD">
              <w:rPr>
                <w:color w:val="000000"/>
              </w:rPr>
              <w:t xml:space="preserve">Check that </w:t>
            </w:r>
            <w:r>
              <w:rPr>
                <w:color w:val="000000"/>
              </w:rPr>
              <w:t>g</w:t>
            </w:r>
            <w:r w:rsidRPr="00DF28CD">
              <w:rPr>
                <w:color w:val="000000"/>
              </w:rPr>
              <w:t xml:space="preserve">roup </w:t>
            </w:r>
            <w:r>
              <w:rPr>
                <w:color w:val="000000"/>
              </w:rPr>
              <w:t>p</w:t>
            </w:r>
            <w:r w:rsidRPr="00DF28CD">
              <w:rPr>
                <w:color w:val="000000"/>
              </w:rPr>
              <w:t xml:space="preserve">olicy </w:t>
            </w:r>
            <w:r>
              <w:rPr>
                <w:color w:val="000000"/>
              </w:rPr>
              <w:t xml:space="preserve">settings are </w:t>
            </w:r>
            <w:r w:rsidRPr="00DF28CD">
              <w:rPr>
                <w:color w:val="000000"/>
              </w:rPr>
              <w:t>configur</w:t>
            </w:r>
            <w:r>
              <w:rPr>
                <w:color w:val="000000"/>
              </w:rPr>
              <w:t>ed for Microsoft Edge</w:t>
            </w:r>
            <w:r w:rsidRPr="00DF28CD">
              <w:rPr>
                <w:color w:val="000000"/>
              </w:rPr>
              <w:t xml:space="preserve">. Open the </w:t>
            </w:r>
            <w:r>
              <w:rPr>
                <w:color w:val="000000"/>
              </w:rPr>
              <w:t xml:space="preserve">web </w:t>
            </w:r>
            <w:r w:rsidRPr="00DF28CD">
              <w:rPr>
                <w:color w:val="000000"/>
              </w:rPr>
              <w:t xml:space="preserve">browser configuration panel and look for existence of a ‘Managed by organisation’ message or similar. Attempt to change a </w:t>
            </w:r>
            <w:r w:rsidR="00FB7159">
              <w:rPr>
                <w:color w:val="000000"/>
              </w:rPr>
              <w:t>security-related setting.</w:t>
            </w:r>
          </w:p>
          <w:p w14:paraId="0B281145" w14:textId="44E0A84C" w:rsidR="009E6F07" w:rsidRDefault="009E6F07" w:rsidP="009E6F07">
            <w:pPr>
              <w:pStyle w:val="TableText"/>
              <w:spacing w:after="120"/>
              <w:rPr>
                <w:color w:val="000000"/>
              </w:rPr>
            </w:pPr>
            <w:r w:rsidRPr="00DF28CD">
              <w:rPr>
                <w:color w:val="000000"/>
              </w:rPr>
              <w:t xml:space="preserve">Check that </w:t>
            </w:r>
            <w:r>
              <w:rPr>
                <w:color w:val="000000"/>
              </w:rPr>
              <w:t>g</w:t>
            </w:r>
            <w:r w:rsidRPr="00DF28CD">
              <w:rPr>
                <w:color w:val="000000"/>
              </w:rPr>
              <w:t xml:space="preserve">roup </w:t>
            </w:r>
            <w:r>
              <w:rPr>
                <w:color w:val="000000"/>
              </w:rPr>
              <w:t>p</w:t>
            </w:r>
            <w:r w:rsidRPr="00DF28CD">
              <w:rPr>
                <w:color w:val="000000"/>
              </w:rPr>
              <w:t xml:space="preserve">olicy </w:t>
            </w:r>
            <w:r>
              <w:rPr>
                <w:color w:val="000000"/>
              </w:rPr>
              <w:t xml:space="preserve">settings are </w:t>
            </w:r>
            <w:r w:rsidRPr="00DF28CD">
              <w:rPr>
                <w:color w:val="000000"/>
              </w:rPr>
              <w:t>configur</w:t>
            </w:r>
            <w:r>
              <w:rPr>
                <w:color w:val="000000"/>
              </w:rPr>
              <w:t>ed for Google Chrome</w:t>
            </w:r>
            <w:r w:rsidRPr="00DF28CD">
              <w:rPr>
                <w:color w:val="000000"/>
              </w:rPr>
              <w:t xml:space="preserve">. Open the </w:t>
            </w:r>
            <w:r>
              <w:rPr>
                <w:color w:val="000000"/>
              </w:rPr>
              <w:t xml:space="preserve">web </w:t>
            </w:r>
            <w:r w:rsidRPr="00DF28CD">
              <w:rPr>
                <w:color w:val="000000"/>
              </w:rPr>
              <w:t xml:space="preserve">browser configuration panel and look for existence of a ‘Managed by organisation’ message or similar. </w:t>
            </w:r>
            <w:r w:rsidR="00FB7159" w:rsidRPr="00DF28CD">
              <w:rPr>
                <w:color w:val="000000"/>
              </w:rPr>
              <w:t xml:space="preserve">Attempt to change a </w:t>
            </w:r>
            <w:r w:rsidR="00FB7159">
              <w:rPr>
                <w:color w:val="000000"/>
              </w:rPr>
              <w:t>security-related setting.</w:t>
            </w:r>
          </w:p>
          <w:p w14:paraId="0E392A0E" w14:textId="5DF721E2" w:rsidR="009E6F07" w:rsidRPr="00DF28CD" w:rsidRDefault="009E6F07" w:rsidP="009E6F07">
            <w:pPr>
              <w:pStyle w:val="TableText"/>
              <w:spacing w:after="120"/>
              <w:rPr>
                <w:color w:val="000000"/>
              </w:rPr>
            </w:pPr>
            <w:r w:rsidRPr="00DF28CD">
              <w:rPr>
                <w:color w:val="000000"/>
              </w:rPr>
              <w:lastRenderedPageBreak/>
              <w:t xml:space="preserve">Check that </w:t>
            </w:r>
            <w:r>
              <w:rPr>
                <w:color w:val="000000"/>
              </w:rPr>
              <w:t>g</w:t>
            </w:r>
            <w:r w:rsidRPr="00DF28CD">
              <w:rPr>
                <w:color w:val="000000"/>
              </w:rPr>
              <w:t xml:space="preserve">roup </w:t>
            </w:r>
            <w:r>
              <w:rPr>
                <w:color w:val="000000"/>
              </w:rPr>
              <w:t>p</w:t>
            </w:r>
            <w:r w:rsidRPr="00DF28CD">
              <w:rPr>
                <w:color w:val="000000"/>
              </w:rPr>
              <w:t xml:space="preserve">olicy </w:t>
            </w:r>
            <w:r>
              <w:rPr>
                <w:color w:val="000000"/>
              </w:rPr>
              <w:t xml:space="preserve">settings are </w:t>
            </w:r>
            <w:r w:rsidRPr="00DF28CD">
              <w:rPr>
                <w:color w:val="000000"/>
              </w:rPr>
              <w:t>configur</w:t>
            </w:r>
            <w:r>
              <w:rPr>
                <w:color w:val="000000"/>
              </w:rPr>
              <w:t>ed for Mozilla Firefox</w:t>
            </w:r>
            <w:r w:rsidRPr="00DF28CD">
              <w:rPr>
                <w:color w:val="000000"/>
              </w:rPr>
              <w:t xml:space="preserve">. Open the </w:t>
            </w:r>
            <w:r>
              <w:rPr>
                <w:color w:val="000000"/>
              </w:rPr>
              <w:t xml:space="preserve">web </w:t>
            </w:r>
            <w:r w:rsidRPr="00DF28CD">
              <w:rPr>
                <w:color w:val="000000"/>
              </w:rPr>
              <w:t xml:space="preserve">browser configuration panel and look for existence of a ‘Managed by organisation’ message or similar. </w:t>
            </w:r>
            <w:r w:rsidR="00FB7159" w:rsidRPr="00DF28CD">
              <w:rPr>
                <w:color w:val="000000"/>
              </w:rPr>
              <w:t xml:space="preserve">Attempt to change a </w:t>
            </w:r>
            <w:r w:rsidR="00FB7159">
              <w:rPr>
                <w:color w:val="000000"/>
              </w:rPr>
              <w:t>security-related setting.</w:t>
            </w:r>
          </w:p>
        </w:tc>
        <w:tc>
          <w:tcPr>
            <w:tcW w:w="6482" w:type="dxa"/>
          </w:tcPr>
          <w:p w14:paraId="420F0412" w14:textId="77777777" w:rsidR="009E6F07" w:rsidRPr="00DF28CD" w:rsidRDefault="009E6F07" w:rsidP="009E6F07">
            <w:pPr>
              <w:pStyle w:val="TableText"/>
              <w:spacing w:after="120"/>
              <w:rPr>
                <w:color w:val="000000"/>
              </w:rPr>
            </w:pPr>
          </w:p>
        </w:tc>
      </w:tr>
      <w:tr w:rsidR="009E6F07" w14:paraId="3BE37283" w14:textId="77777777" w:rsidTr="001F66AF">
        <w:tc>
          <w:tcPr>
            <w:tcW w:w="1910" w:type="dxa"/>
            <w:vMerge w:val="restart"/>
          </w:tcPr>
          <w:p w14:paraId="3DECFF2D" w14:textId="6DB44BC9" w:rsidR="009E6F07" w:rsidRPr="00DF28CD" w:rsidRDefault="009E6F07" w:rsidP="009E6F07">
            <w:pPr>
              <w:pStyle w:val="TableText"/>
              <w:spacing w:after="120"/>
              <w:rPr>
                <w:b/>
                <w:color w:val="000000"/>
              </w:rPr>
            </w:pPr>
            <w:r w:rsidRPr="00DF28CD">
              <w:rPr>
                <w:b/>
                <w:color w:val="000000"/>
              </w:rPr>
              <w:t>Regular backups</w:t>
            </w:r>
          </w:p>
        </w:tc>
        <w:tc>
          <w:tcPr>
            <w:tcW w:w="1326" w:type="dxa"/>
          </w:tcPr>
          <w:p w14:paraId="48063365" w14:textId="2953788F" w:rsidR="009E6F07" w:rsidRPr="00FB7159" w:rsidRDefault="009E6F07" w:rsidP="009E6F07">
            <w:pPr>
              <w:pStyle w:val="TableText"/>
              <w:spacing w:after="120"/>
              <w:rPr>
                <w:color w:val="000000" w:themeColor="text1"/>
              </w:rPr>
            </w:pPr>
            <w:r w:rsidRPr="00FB7159">
              <w:rPr>
                <w:color w:val="000000" w:themeColor="text1"/>
              </w:rPr>
              <w:t>ML1-</w:t>
            </w:r>
            <w:proofErr w:type="spellStart"/>
            <w:r w:rsidRPr="00FB7159">
              <w:rPr>
                <w:color w:val="000000" w:themeColor="text1"/>
              </w:rPr>
              <w:t>RB</w:t>
            </w:r>
            <w:proofErr w:type="spellEnd"/>
            <w:r w:rsidRPr="00FB7159">
              <w:rPr>
                <w:color w:val="000000" w:themeColor="text1"/>
              </w:rPr>
              <w:t>-01</w:t>
            </w:r>
          </w:p>
        </w:tc>
        <w:tc>
          <w:tcPr>
            <w:tcW w:w="6481" w:type="dxa"/>
          </w:tcPr>
          <w:p w14:paraId="30EE7F8F" w14:textId="6200C383" w:rsidR="009E6F07" w:rsidRPr="002F3484" w:rsidRDefault="009E6F07" w:rsidP="009E6F07">
            <w:pPr>
              <w:pStyle w:val="TableText"/>
              <w:spacing w:after="120"/>
              <w:rPr>
                <w:rFonts w:cstheme="minorHAnsi"/>
                <w:color w:val="000000" w:themeColor="text1"/>
              </w:rPr>
            </w:pPr>
            <w:r w:rsidRPr="002F3484">
              <w:rPr>
                <w:rFonts w:cstheme="minorHAnsi"/>
                <w:color w:val="000000" w:themeColor="text1"/>
              </w:rPr>
              <w:t>Backups of data, applications and settings are performed and retained in accordance with business criticality and business continuity requirements.</w:t>
            </w:r>
          </w:p>
        </w:tc>
        <w:tc>
          <w:tcPr>
            <w:tcW w:w="6481" w:type="dxa"/>
          </w:tcPr>
          <w:p w14:paraId="644C3DAD" w14:textId="6E503A39" w:rsidR="009E6F07" w:rsidRDefault="009E6F07" w:rsidP="009E6F07">
            <w:pPr>
              <w:pStyle w:val="TableText"/>
              <w:spacing w:after="120"/>
              <w:rPr>
                <w:color w:val="000000"/>
              </w:rPr>
            </w:pPr>
            <w:r w:rsidRPr="00DF28CD">
              <w:rPr>
                <w:color w:val="000000"/>
              </w:rPr>
              <w:t xml:space="preserve">Request </w:t>
            </w:r>
            <w:r>
              <w:rPr>
                <w:color w:val="000000"/>
              </w:rPr>
              <w:t xml:space="preserve">the </w:t>
            </w:r>
            <w:r w:rsidRPr="00DF28CD">
              <w:rPr>
                <w:color w:val="000000"/>
              </w:rPr>
              <w:t xml:space="preserve">current </w:t>
            </w:r>
            <w:r w:rsidR="00FB7159">
              <w:rPr>
                <w:color w:val="000000"/>
              </w:rPr>
              <w:t>business continuity plan (BCP)</w:t>
            </w:r>
            <w:r w:rsidRPr="00DF28CD">
              <w:rPr>
                <w:color w:val="000000"/>
              </w:rPr>
              <w:t xml:space="preserve">. Note when the </w:t>
            </w:r>
            <w:r>
              <w:rPr>
                <w:color w:val="000000"/>
              </w:rPr>
              <w:t>BCP</w:t>
            </w:r>
            <w:r w:rsidRPr="00DF28CD">
              <w:rPr>
                <w:color w:val="000000"/>
              </w:rPr>
              <w:t xml:space="preserve"> was last modified</w:t>
            </w:r>
            <w:r>
              <w:rPr>
                <w:color w:val="000000"/>
              </w:rPr>
              <w:t xml:space="preserve"> as</w:t>
            </w:r>
            <w:r w:rsidRPr="00DF28CD">
              <w:rPr>
                <w:color w:val="000000"/>
              </w:rPr>
              <w:t xml:space="preserve"> old BCPs often don</w:t>
            </w:r>
            <w:r>
              <w:rPr>
                <w:color w:val="000000"/>
              </w:rPr>
              <w:t>’</w:t>
            </w:r>
            <w:r w:rsidRPr="00DF28CD">
              <w:rPr>
                <w:color w:val="000000"/>
              </w:rPr>
              <w:t xml:space="preserve">t reference the current environment. Confirm the organisation has a defined list of data, </w:t>
            </w:r>
            <w:r w:rsidR="00FB7159">
              <w:rPr>
                <w:color w:val="000000"/>
              </w:rPr>
              <w:t>applications</w:t>
            </w:r>
            <w:r w:rsidRPr="00DF28CD">
              <w:rPr>
                <w:color w:val="000000"/>
              </w:rPr>
              <w:t xml:space="preserve"> and settings.</w:t>
            </w:r>
          </w:p>
          <w:p w14:paraId="48A070EF" w14:textId="0EAEE573" w:rsidR="009E6F07" w:rsidRPr="00DF28CD" w:rsidRDefault="009E6F07" w:rsidP="00FB7159">
            <w:pPr>
              <w:pStyle w:val="TableText"/>
              <w:spacing w:after="120"/>
              <w:rPr>
                <w:color w:val="000000"/>
              </w:rPr>
            </w:pPr>
            <w:r w:rsidRPr="00DF28CD">
              <w:rPr>
                <w:color w:val="000000"/>
              </w:rPr>
              <w:t xml:space="preserve">Verify data, </w:t>
            </w:r>
            <w:r w:rsidR="00FB7159">
              <w:rPr>
                <w:color w:val="000000"/>
              </w:rPr>
              <w:t>applications</w:t>
            </w:r>
            <w:r w:rsidRPr="00DF28CD">
              <w:rPr>
                <w:color w:val="000000"/>
              </w:rPr>
              <w:t xml:space="preserve"> and settings are backed up and retained in accordance with </w:t>
            </w:r>
            <w:r w:rsidR="00FB7159">
              <w:rPr>
                <w:color w:val="000000"/>
              </w:rPr>
              <w:t>business criticality and business continuity requirements</w:t>
            </w:r>
            <w:r w:rsidRPr="00DF28CD">
              <w:rPr>
                <w:color w:val="000000"/>
              </w:rPr>
              <w:t>.</w:t>
            </w:r>
          </w:p>
        </w:tc>
        <w:tc>
          <w:tcPr>
            <w:tcW w:w="6482" w:type="dxa"/>
          </w:tcPr>
          <w:p w14:paraId="4E194E73" w14:textId="77777777" w:rsidR="009E6F07" w:rsidRPr="00DF28CD" w:rsidRDefault="009E6F07" w:rsidP="009E6F07">
            <w:pPr>
              <w:pStyle w:val="TableText"/>
              <w:spacing w:after="120"/>
              <w:rPr>
                <w:color w:val="000000"/>
              </w:rPr>
            </w:pPr>
          </w:p>
        </w:tc>
      </w:tr>
      <w:tr w:rsidR="009E6F07" w14:paraId="21784CE1" w14:textId="77777777" w:rsidTr="001F66AF">
        <w:tc>
          <w:tcPr>
            <w:tcW w:w="1910" w:type="dxa"/>
            <w:vMerge/>
          </w:tcPr>
          <w:p w14:paraId="6538C7F3" w14:textId="77777777" w:rsidR="009E6F07" w:rsidRPr="00DF28CD" w:rsidRDefault="009E6F07" w:rsidP="009E6F07">
            <w:pPr>
              <w:pStyle w:val="TableText"/>
              <w:spacing w:after="120"/>
              <w:rPr>
                <w:b/>
                <w:color w:val="000000"/>
              </w:rPr>
            </w:pPr>
          </w:p>
        </w:tc>
        <w:tc>
          <w:tcPr>
            <w:tcW w:w="1326" w:type="dxa"/>
          </w:tcPr>
          <w:p w14:paraId="4E5B9629" w14:textId="0244C1AC" w:rsidR="009E6F07" w:rsidRPr="00FB7159" w:rsidRDefault="009E6F07" w:rsidP="009E6F07">
            <w:pPr>
              <w:pStyle w:val="TableText"/>
              <w:spacing w:after="120"/>
              <w:rPr>
                <w:color w:val="000000" w:themeColor="text1"/>
              </w:rPr>
            </w:pPr>
            <w:r w:rsidRPr="00FB7159">
              <w:rPr>
                <w:color w:val="000000" w:themeColor="text1"/>
              </w:rPr>
              <w:t>ML1-</w:t>
            </w:r>
            <w:proofErr w:type="spellStart"/>
            <w:r w:rsidRPr="00FB7159">
              <w:rPr>
                <w:color w:val="000000" w:themeColor="text1"/>
              </w:rPr>
              <w:t>RB</w:t>
            </w:r>
            <w:proofErr w:type="spellEnd"/>
            <w:r w:rsidRPr="00FB7159">
              <w:rPr>
                <w:color w:val="000000" w:themeColor="text1"/>
              </w:rPr>
              <w:t>-02</w:t>
            </w:r>
          </w:p>
        </w:tc>
        <w:tc>
          <w:tcPr>
            <w:tcW w:w="6481" w:type="dxa"/>
          </w:tcPr>
          <w:p w14:paraId="2A9C776A" w14:textId="1F25E6F7" w:rsidR="009E6F07" w:rsidRPr="002F3484" w:rsidRDefault="009E6F07" w:rsidP="009E6F07">
            <w:pPr>
              <w:pStyle w:val="TableText"/>
              <w:spacing w:after="120"/>
              <w:rPr>
                <w:rFonts w:cstheme="minorHAnsi"/>
                <w:color w:val="000000" w:themeColor="text1"/>
              </w:rPr>
            </w:pPr>
            <w:r w:rsidRPr="002F3484">
              <w:rPr>
                <w:rFonts w:cstheme="minorHAnsi"/>
                <w:color w:val="000000" w:themeColor="text1"/>
              </w:rPr>
              <w:t>Backups of data, applications and settings are synchronised to enable restoration to a common point in time.</w:t>
            </w:r>
          </w:p>
        </w:tc>
        <w:tc>
          <w:tcPr>
            <w:tcW w:w="6481" w:type="dxa"/>
          </w:tcPr>
          <w:p w14:paraId="4F9DF326" w14:textId="11CE609F" w:rsidR="009E6F07" w:rsidRPr="00DF28CD" w:rsidRDefault="009E6F07" w:rsidP="00FB7159">
            <w:pPr>
              <w:pStyle w:val="TableText"/>
              <w:spacing w:after="120"/>
              <w:rPr>
                <w:color w:val="000000"/>
              </w:rPr>
            </w:pPr>
            <w:r w:rsidRPr="00DF28CD">
              <w:rPr>
                <w:color w:val="000000"/>
              </w:rPr>
              <w:t xml:space="preserve">Verify data, </w:t>
            </w:r>
            <w:r w:rsidR="00FB7159">
              <w:rPr>
                <w:color w:val="000000"/>
              </w:rPr>
              <w:t>applications</w:t>
            </w:r>
            <w:r w:rsidRPr="00DF28CD">
              <w:rPr>
                <w:color w:val="000000"/>
              </w:rPr>
              <w:t xml:space="preserve"> and settings are backed up </w:t>
            </w:r>
            <w:r>
              <w:rPr>
                <w:color w:val="000000"/>
              </w:rPr>
              <w:t>in a synchronised manner using a common point in time</w:t>
            </w:r>
            <w:r w:rsidRPr="00DF28CD">
              <w:rPr>
                <w:color w:val="000000"/>
              </w:rPr>
              <w:t>.</w:t>
            </w:r>
          </w:p>
        </w:tc>
        <w:tc>
          <w:tcPr>
            <w:tcW w:w="6482" w:type="dxa"/>
          </w:tcPr>
          <w:p w14:paraId="7985EA3E" w14:textId="77777777" w:rsidR="009E6F07" w:rsidRPr="00DF28CD" w:rsidRDefault="009E6F07" w:rsidP="009E6F07">
            <w:pPr>
              <w:pStyle w:val="TableText"/>
              <w:spacing w:after="120"/>
              <w:rPr>
                <w:color w:val="000000"/>
              </w:rPr>
            </w:pPr>
          </w:p>
        </w:tc>
      </w:tr>
      <w:tr w:rsidR="009E6F07" w14:paraId="05C94F76" w14:textId="77777777" w:rsidTr="001F66AF">
        <w:tc>
          <w:tcPr>
            <w:tcW w:w="1910" w:type="dxa"/>
            <w:vMerge/>
          </w:tcPr>
          <w:p w14:paraId="6932B024" w14:textId="77777777" w:rsidR="009E6F07" w:rsidRPr="00DF28CD" w:rsidRDefault="009E6F07" w:rsidP="009E6F07">
            <w:pPr>
              <w:pStyle w:val="TableText"/>
              <w:spacing w:after="120"/>
              <w:rPr>
                <w:b/>
                <w:color w:val="000000"/>
              </w:rPr>
            </w:pPr>
          </w:p>
        </w:tc>
        <w:tc>
          <w:tcPr>
            <w:tcW w:w="1326" w:type="dxa"/>
          </w:tcPr>
          <w:p w14:paraId="589C5594" w14:textId="22C68E0C" w:rsidR="009E6F07" w:rsidRPr="00FB7159" w:rsidRDefault="009E6F07" w:rsidP="009E6F07">
            <w:pPr>
              <w:pStyle w:val="TableText"/>
              <w:spacing w:after="120"/>
              <w:rPr>
                <w:color w:val="000000" w:themeColor="text1"/>
              </w:rPr>
            </w:pPr>
            <w:r w:rsidRPr="00FB7159">
              <w:rPr>
                <w:color w:val="000000" w:themeColor="text1"/>
              </w:rPr>
              <w:t>ML1-</w:t>
            </w:r>
            <w:proofErr w:type="spellStart"/>
            <w:r w:rsidRPr="00FB7159">
              <w:rPr>
                <w:color w:val="000000" w:themeColor="text1"/>
              </w:rPr>
              <w:t>RB</w:t>
            </w:r>
            <w:proofErr w:type="spellEnd"/>
            <w:r w:rsidRPr="00FB7159">
              <w:rPr>
                <w:color w:val="000000" w:themeColor="text1"/>
              </w:rPr>
              <w:t>-03</w:t>
            </w:r>
          </w:p>
        </w:tc>
        <w:tc>
          <w:tcPr>
            <w:tcW w:w="6481" w:type="dxa"/>
          </w:tcPr>
          <w:p w14:paraId="008BFC51" w14:textId="3C7A6870" w:rsidR="009E6F07" w:rsidRPr="002F3484" w:rsidRDefault="009E6F07" w:rsidP="009E6F07">
            <w:pPr>
              <w:pStyle w:val="TableText"/>
              <w:spacing w:after="120"/>
              <w:rPr>
                <w:rFonts w:cstheme="minorHAnsi"/>
                <w:color w:val="000000" w:themeColor="text1"/>
              </w:rPr>
            </w:pPr>
            <w:r w:rsidRPr="002F3484">
              <w:rPr>
                <w:rFonts w:cstheme="minorHAnsi"/>
                <w:color w:val="000000" w:themeColor="text1"/>
              </w:rPr>
              <w:t>Backups of data, applications and settings are retained in a secure and resilient manner.</w:t>
            </w:r>
          </w:p>
        </w:tc>
        <w:tc>
          <w:tcPr>
            <w:tcW w:w="6481" w:type="dxa"/>
          </w:tcPr>
          <w:p w14:paraId="155B51F8" w14:textId="633A660F" w:rsidR="009E6F07" w:rsidRPr="00DF28CD" w:rsidRDefault="009E6F07" w:rsidP="00FB7159">
            <w:pPr>
              <w:pStyle w:val="TableText"/>
              <w:spacing w:after="120"/>
              <w:rPr>
                <w:color w:val="000000"/>
              </w:rPr>
            </w:pPr>
            <w:r w:rsidRPr="00DF28CD">
              <w:rPr>
                <w:color w:val="000000"/>
              </w:rPr>
              <w:t xml:space="preserve">Verify data, </w:t>
            </w:r>
            <w:r w:rsidR="00FB7159">
              <w:rPr>
                <w:color w:val="000000"/>
              </w:rPr>
              <w:t>applications</w:t>
            </w:r>
            <w:r w:rsidRPr="00DF28CD">
              <w:rPr>
                <w:color w:val="000000"/>
              </w:rPr>
              <w:t xml:space="preserve"> and settings are backed up and retained in </w:t>
            </w:r>
            <w:r>
              <w:rPr>
                <w:color w:val="000000"/>
              </w:rPr>
              <w:t>a secure and resilient manner.</w:t>
            </w:r>
          </w:p>
        </w:tc>
        <w:tc>
          <w:tcPr>
            <w:tcW w:w="6482" w:type="dxa"/>
          </w:tcPr>
          <w:p w14:paraId="6B6466D1" w14:textId="77777777" w:rsidR="009E6F07" w:rsidRPr="00DF28CD" w:rsidRDefault="009E6F07" w:rsidP="009E6F07">
            <w:pPr>
              <w:pStyle w:val="TableText"/>
              <w:spacing w:after="120"/>
              <w:rPr>
                <w:color w:val="000000"/>
              </w:rPr>
            </w:pPr>
          </w:p>
        </w:tc>
      </w:tr>
      <w:tr w:rsidR="009E6F07" w14:paraId="5731760E" w14:textId="77777777" w:rsidTr="001F66AF">
        <w:tc>
          <w:tcPr>
            <w:tcW w:w="1910" w:type="dxa"/>
            <w:vMerge/>
          </w:tcPr>
          <w:p w14:paraId="034F0658" w14:textId="77777777" w:rsidR="009E6F07" w:rsidRPr="00DF28CD" w:rsidRDefault="009E6F07" w:rsidP="009E6F07">
            <w:pPr>
              <w:pStyle w:val="TableText"/>
              <w:spacing w:after="120"/>
              <w:rPr>
                <w:b/>
                <w:color w:val="000000"/>
              </w:rPr>
            </w:pPr>
          </w:p>
        </w:tc>
        <w:tc>
          <w:tcPr>
            <w:tcW w:w="1326" w:type="dxa"/>
          </w:tcPr>
          <w:p w14:paraId="09B31725" w14:textId="36441C6F" w:rsidR="009E6F07" w:rsidRPr="00FB7159" w:rsidRDefault="009E6F07" w:rsidP="009E6F07">
            <w:pPr>
              <w:pStyle w:val="TableText"/>
              <w:spacing w:after="120"/>
              <w:rPr>
                <w:color w:val="000000" w:themeColor="text1"/>
              </w:rPr>
            </w:pPr>
            <w:r w:rsidRPr="00FB7159">
              <w:rPr>
                <w:color w:val="000000" w:themeColor="text1"/>
              </w:rPr>
              <w:t>ML1-</w:t>
            </w:r>
            <w:proofErr w:type="spellStart"/>
            <w:r w:rsidRPr="00FB7159">
              <w:rPr>
                <w:color w:val="000000" w:themeColor="text1"/>
              </w:rPr>
              <w:t>RB</w:t>
            </w:r>
            <w:proofErr w:type="spellEnd"/>
            <w:r w:rsidRPr="00FB7159">
              <w:rPr>
                <w:color w:val="000000" w:themeColor="text1"/>
              </w:rPr>
              <w:t>-04</w:t>
            </w:r>
          </w:p>
        </w:tc>
        <w:tc>
          <w:tcPr>
            <w:tcW w:w="6481" w:type="dxa"/>
          </w:tcPr>
          <w:p w14:paraId="368B8A43" w14:textId="59843A67" w:rsidR="009E6F07" w:rsidRPr="002F3484" w:rsidRDefault="009E6F07" w:rsidP="009E6F07">
            <w:pPr>
              <w:pStyle w:val="TableText"/>
              <w:spacing w:after="120"/>
              <w:rPr>
                <w:rFonts w:cstheme="minorHAnsi"/>
                <w:color w:val="000000" w:themeColor="text1"/>
              </w:rPr>
            </w:pPr>
            <w:r w:rsidRPr="002F3484">
              <w:rPr>
                <w:rFonts w:cstheme="minorHAnsi"/>
                <w:color w:val="000000" w:themeColor="text1"/>
              </w:rPr>
              <w:t>Restoration of data, applications and settings from backups to a common point in time is tested as part of disaster recovery exercises.</w:t>
            </w:r>
          </w:p>
        </w:tc>
        <w:tc>
          <w:tcPr>
            <w:tcW w:w="6481" w:type="dxa"/>
          </w:tcPr>
          <w:p w14:paraId="2243F011" w14:textId="3DDE2B6C" w:rsidR="009E6F07" w:rsidRPr="00DF28CD" w:rsidRDefault="009E6F07" w:rsidP="00FB7159">
            <w:pPr>
              <w:pStyle w:val="TableText"/>
              <w:spacing w:after="120"/>
              <w:rPr>
                <w:color w:val="000000"/>
              </w:rPr>
            </w:pPr>
            <w:r w:rsidRPr="00DF28CD">
              <w:rPr>
                <w:color w:val="000000"/>
              </w:rPr>
              <w:t>Verify the organisation has conducted a disaster recovery exercise. Verify the organisation has successfully restored data</w:t>
            </w:r>
            <w:r>
              <w:rPr>
                <w:color w:val="000000"/>
              </w:rPr>
              <w:t xml:space="preserve">, </w:t>
            </w:r>
            <w:r w:rsidR="00FB7159">
              <w:rPr>
                <w:color w:val="000000"/>
              </w:rPr>
              <w:t>applications</w:t>
            </w:r>
            <w:r>
              <w:rPr>
                <w:color w:val="000000"/>
              </w:rPr>
              <w:t xml:space="preserve"> and settings</w:t>
            </w:r>
            <w:r w:rsidRPr="00DF28CD">
              <w:rPr>
                <w:color w:val="000000"/>
              </w:rPr>
              <w:t xml:space="preserve"> as part of this exercise. Confirm the existence of a </w:t>
            </w:r>
            <w:r>
              <w:rPr>
                <w:color w:val="000000"/>
              </w:rPr>
              <w:t>d</w:t>
            </w:r>
            <w:r w:rsidRPr="00DF28CD">
              <w:rPr>
                <w:color w:val="000000"/>
              </w:rPr>
              <w:t xml:space="preserve">isaster </w:t>
            </w:r>
            <w:r>
              <w:rPr>
                <w:color w:val="000000"/>
              </w:rPr>
              <w:t>r</w:t>
            </w:r>
            <w:r w:rsidRPr="00DF28CD">
              <w:rPr>
                <w:color w:val="000000"/>
              </w:rPr>
              <w:t xml:space="preserve">ecovery </w:t>
            </w:r>
            <w:r>
              <w:rPr>
                <w:color w:val="000000"/>
              </w:rPr>
              <w:t>p</w:t>
            </w:r>
            <w:r w:rsidRPr="00DF28CD">
              <w:rPr>
                <w:color w:val="000000"/>
              </w:rPr>
              <w:t>lan (DRP) and ensure it is appropriate, relevant and followed during</w:t>
            </w:r>
            <w:r w:rsidR="00FB7159">
              <w:rPr>
                <w:color w:val="000000"/>
              </w:rPr>
              <w:t xml:space="preserve"> major cyber security</w:t>
            </w:r>
            <w:r w:rsidRPr="00DF28CD">
              <w:rPr>
                <w:color w:val="000000"/>
              </w:rPr>
              <w:t xml:space="preserve"> incidents and exercises.</w:t>
            </w:r>
          </w:p>
        </w:tc>
        <w:tc>
          <w:tcPr>
            <w:tcW w:w="6482" w:type="dxa"/>
          </w:tcPr>
          <w:p w14:paraId="235D8E86" w14:textId="77777777" w:rsidR="009E6F07" w:rsidRPr="00DF28CD" w:rsidRDefault="009E6F07" w:rsidP="009E6F07">
            <w:pPr>
              <w:pStyle w:val="TableText"/>
              <w:spacing w:after="120"/>
              <w:rPr>
                <w:color w:val="000000"/>
              </w:rPr>
            </w:pPr>
          </w:p>
        </w:tc>
      </w:tr>
      <w:tr w:rsidR="009E6F07" w14:paraId="1EDA68E4" w14:textId="77777777" w:rsidTr="001F66AF">
        <w:tc>
          <w:tcPr>
            <w:tcW w:w="1910" w:type="dxa"/>
            <w:vMerge/>
          </w:tcPr>
          <w:p w14:paraId="69660900" w14:textId="77777777" w:rsidR="009E6F07" w:rsidRPr="00DF28CD" w:rsidRDefault="009E6F07" w:rsidP="009E6F07">
            <w:pPr>
              <w:pStyle w:val="TableText"/>
              <w:spacing w:after="120"/>
              <w:rPr>
                <w:b/>
                <w:color w:val="000000"/>
              </w:rPr>
            </w:pPr>
          </w:p>
        </w:tc>
        <w:tc>
          <w:tcPr>
            <w:tcW w:w="1326" w:type="dxa"/>
          </w:tcPr>
          <w:p w14:paraId="0A74455B" w14:textId="6E039009" w:rsidR="009E6F07" w:rsidRPr="00FB7159" w:rsidRDefault="009E6F07" w:rsidP="009E6F07">
            <w:pPr>
              <w:pStyle w:val="TableText"/>
              <w:spacing w:after="120"/>
              <w:rPr>
                <w:color w:val="000000" w:themeColor="text1"/>
              </w:rPr>
            </w:pPr>
            <w:r w:rsidRPr="00FB7159">
              <w:rPr>
                <w:color w:val="000000" w:themeColor="text1"/>
              </w:rPr>
              <w:t>ML1-</w:t>
            </w:r>
            <w:proofErr w:type="spellStart"/>
            <w:r w:rsidRPr="00FB7159">
              <w:rPr>
                <w:color w:val="000000" w:themeColor="text1"/>
              </w:rPr>
              <w:t>RB</w:t>
            </w:r>
            <w:proofErr w:type="spellEnd"/>
            <w:r w:rsidRPr="00FB7159">
              <w:rPr>
                <w:color w:val="000000" w:themeColor="text1"/>
              </w:rPr>
              <w:t>-05</w:t>
            </w:r>
          </w:p>
        </w:tc>
        <w:tc>
          <w:tcPr>
            <w:tcW w:w="6481" w:type="dxa"/>
          </w:tcPr>
          <w:p w14:paraId="29956D4E" w14:textId="45F43661" w:rsidR="009E6F07" w:rsidRPr="002F3484" w:rsidRDefault="009E6F07" w:rsidP="009E6F07">
            <w:pPr>
              <w:pStyle w:val="TableText"/>
              <w:spacing w:after="120"/>
              <w:rPr>
                <w:rFonts w:cstheme="minorHAnsi"/>
                <w:color w:val="000000" w:themeColor="text1"/>
              </w:rPr>
            </w:pPr>
            <w:r w:rsidRPr="002F3484">
              <w:rPr>
                <w:rFonts w:cstheme="minorHAnsi"/>
                <w:color w:val="000000" w:themeColor="text1"/>
              </w:rPr>
              <w:t>Unprivileged accounts cannot access backups belonging to other accounts.</w:t>
            </w:r>
          </w:p>
        </w:tc>
        <w:tc>
          <w:tcPr>
            <w:tcW w:w="6481" w:type="dxa"/>
          </w:tcPr>
          <w:p w14:paraId="648F1A7B" w14:textId="391F3B86" w:rsidR="009E6F07" w:rsidRPr="00DF28CD" w:rsidRDefault="009E6F07" w:rsidP="00FB7159">
            <w:pPr>
              <w:pStyle w:val="TableText"/>
              <w:spacing w:after="120"/>
              <w:rPr>
                <w:color w:val="000000"/>
              </w:rPr>
            </w:pPr>
            <w:r w:rsidRPr="00DF28CD">
              <w:rPr>
                <w:color w:val="000000"/>
              </w:rPr>
              <w:t>Verify access controls restrict</w:t>
            </w:r>
            <w:r w:rsidR="00FB7159">
              <w:rPr>
                <w:color w:val="000000"/>
              </w:rPr>
              <w:t xml:space="preserve"> access to backups to only the owner of the backup and privileged accounts</w:t>
            </w:r>
            <w:r w:rsidRPr="00DF28CD">
              <w:rPr>
                <w:color w:val="000000"/>
              </w:rPr>
              <w:t>.</w:t>
            </w:r>
          </w:p>
        </w:tc>
        <w:tc>
          <w:tcPr>
            <w:tcW w:w="6482" w:type="dxa"/>
          </w:tcPr>
          <w:p w14:paraId="60F7D605" w14:textId="77777777" w:rsidR="009E6F07" w:rsidRPr="00DF28CD" w:rsidRDefault="009E6F07" w:rsidP="009E6F07">
            <w:pPr>
              <w:pStyle w:val="TableText"/>
              <w:spacing w:after="120"/>
              <w:rPr>
                <w:color w:val="000000"/>
              </w:rPr>
            </w:pPr>
          </w:p>
        </w:tc>
      </w:tr>
      <w:tr w:rsidR="009E6F07" w14:paraId="7A110745" w14:textId="77777777" w:rsidTr="001F66AF">
        <w:tc>
          <w:tcPr>
            <w:tcW w:w="1910" w:type="dxa"/>
            <w:vMerge/>
          </w:tcPr>
          <w:p w14:paraId="51C51842" w14:textId="77777777" w:rsidR="009E6F07" w:rsidRPr="00DF28CD" w:rsidRDefault="009E6F07" w:rsidP="009E6F07">
            <w:pPr>
              <w:pStyle w:val="TableText"/>
              <w:spacing w:after="120"/>
              <w:rPr>
                <w:b/>
                <w:color w:val="000000"/>
              </w:rPr>
            </w:pPr>
          </w:p>
        </w:tc>
        <w:tc>
          <w:tcPr>
            <w:tcW w:w="1326" w:type="dxa"/>
          </w:tcPr>
          <w:p w14:paraId="114071C6" w14:textId="085E06C6" w:rsidR="009E6F07" w:rsidRPr="00FB7159" w:rsidRDefault="009E6F07" w:rsidP="009E6F07">
            <w:pPr>
              <w:pStyle w:val="TableText"/>
              <w:spacing w:after="120"/>
              <w:rPr>
                <w:color w:val="000000" w:themeColor="text1"/>
              </w:rPr>
            </w:pPr>
            <w:r w:rsidRPr="00FB7159">
              <w:rPr>
                <w:color w:val="000000" w:themeColor="text1"/>
              </w:rPr>
              <w:t>ML1-</w:t>
            </w:r>
            <w:proofErr w:type="spellStart"/>
            <w:r w:rsidRPr="00FB7159">
              <w:rPr>
                <w:color w:val="000000" w:themeColor="text1"/>
              </w:rPr>
              <w:t>RB</w:t>
            </w:r>
            <w:proofErr w:type="spellEnd"/>
            <w:r w:rsidRPr="00FB7159">
              <w:rPr>
                <w:color w:val="000000" w:themeColor="text1"/>
              </w:rPr>
              <w:t>-06</w:t>
            </w:r>
          </w:p>
        </w:tc>
        <w:tc>
          <w:tcPr>
            <w:tcW w:w="6481" w:type="dxa"/>
          </w:tcPr>
          <w:p w14:paraId="70596B94" w14:textId="073119D3" w:rsidR="009E6F07" w:rsidRPr="002F3484" w:rsidRDefault="009E6F07" w:rsidP="009E6F07">
            <w:pPr>
              <w:pStyle w:val="TableText"/>
              <w:spacing w:after="120"/>
              <w:rPr>
                <w:rFonts w:cstheme="minorHAnsi"/>
                <w:color w:val="000000" w:themeColor="text1"/>
              </w:rPr>
            </w:pPr>
            <w:r w:rsidRPr="002F3484">
              <w:rPr>
                <w:rFonts w:cstheme="minorHAnsi"/>
                <w:color w:val="000000" w:themeColor="text1"/>
              </w:rPr>
              <w:t>Unprivileged accounts are prevented from modifying and deleting backups.</w:t>
            </w:r>
          </w:p>
        </w:tc>
        <w:tc>
          <w:tcPr>
            <w:tcW w:w="6481" w:type="dxa"/>
          </w:tcPr>
          <w:p w14:paraId="318104E0" w14:textId="4095F48E" w:rsidR="009E6F07" w:rsidRPr="00DF28CD" w:rsidRDefault="009E6F07" w:rsidP="009E6F07">
            <w:pPr>
              <w:pStyle w:val="TableText"/>
              <w:spacing w:after="120"/>
              <w:rPr>
                <w:color w:val="000000"/>
              </w:rPr>
            </w:pPr>
            <w:r w:rsidRPr="00DF28CD">
              <w:rPr>
                <w:color w:val="000000"/>
              </w:rPr>
              <w:t>Verify access controls restrict the modification and deletion of backups</w:t>
            </w:r>
            <w:r w:rsidR="00FB7159">
              <w:rPr>
                <w:color w:val="000000"/>
              </w:rPr>
              <w:t xml:space="preserve"> to only privileged accounts</w:t>
            </w:r>
            <w:r w:rsidRPr="00DF28CD">
              <w:rPr>
                <w:color w:val="000000"/>
              </w:rPr>
              <w:t>.</w:t>
            </w:r>
          </w:p>
        </w:tc>
        <w:tc>
          <w:tcPr>
            <w:tcW w:w="6482" w:type="dxa"/>
          </w:tcPr>
          <w:p w14:paraId="3DA4E5CF" w14:textId="77777777" w:rsidR="009E6F07" w:rsidRPr="00DF28CD" w:rsidRDefault="009E6F07" w:rsidP="009E6F07">
            <w:pPr>
              <w:pStyle w:val="TableText"/>
              <w:spacing w:after="120"/>
              <w:rPr>
                <w:color w:val="000000"/>
              </w:rPr>
            </w:pPr>
          </w:p>
        </w:tc>
      </w:tr>
    </w:tbl>
    <w:p w14:paraId="02321F7E" w14:textId="5876565D" w:rsidR="001B030B" w:rsidRPr="00D200AC" w:rsidRDefault="001B030B" w:rsidP="00D200AC">
      <w:pPr>
        <w:spacing w:after="0"/>
        <w:rPr>
          <w:rFonts w:asciiTheme="minorHAnsi" w:hAnsiTheme="minorHAnsi"/>
        </w:rPr>
      </w:pPr>
    </w:p>
    <w:sectPr w:rsidR="001B030B" w:rsidRPr="00D200AC" w:rsidSect="00650CC8">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247" w:right="567" w:bottom="1247" w:left="567" w:header="85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5BC6C" w14:textId="77777777" w:rsidR="00D543DF" w:rsidRDefault="00D543DF" w:rsidP="0089728C">
      <w:pPr>
        <w:spacing w:after="0"/>
      </w:pPr>
      <w:r>
        <w:separator/>
      </w:r>
    </w:p>
  </w:endnote>
  <w:endnote w:type="continuationSeparator" w:id="0">
    <w:p w14:paraId="0D4CFFBC" w14:textId="77777777" w:rsidR="00D543DF" w:rsidRDefault="00D543DF" w:rsidP="008972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145A" w14:textId="77777777" w:rsidR="00D23DF4" w:rsidRDefault="00D2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7322714"/>
      <w:docPartObj>
        <w:docPartGallery w:val="Page Numbers (Bottom of Page)"/>
        <w:docPartUnique/>
      </w:docPartObj>
    </w:sdtPr>
    <w:sdtEndPr>
      <w:rPr>
        <w:rStyle w:val="PageNumber"/>
      </w:rPr>
    </w:sdtEndPr>
    <w:sdtContent>
      <w:p w14:paraId="59ADDDB9" w14:textId="5D5E71A4" w:rsidR="005A0431" w:rsidRDefault="005A0431" w:rsidP="00B32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6B60">
          <w:rPr>
            <w:rStyle w:val="PageNumber"/>
            <w:noProof/>
          </w:rPr>
          <w:t>7</w:t>
        </w:r>
        <w:r>
          <w:rPr>
            <w:rStyle w:val="PageNumber"/>
          </w:rPr>
          <w:fldChar w:fldCharType="end"/>
        </w:r>
      </w:p>
    </w:sdtContent>
  </w:sdt>
  <w:p w14:paraId="7E1FF97D" w14:textId="00C60D0F" w:rsidR="005A0431" w:rsidRDefault="005A0431" w:rsidP="00152217">
    <w:pPr>
      <w:pStyle w:val="Footer"/>
      <w:ind w:right="360"/>
    </w:pPr>
    <w:r>
      <w:rPr>
        <w:noProof/>
        <w:lang w:eastAsia="en-AU"/>
      </w:rPr>
      <w:drawing>
        <wp:anchor distT="0" distB="0" distL="114300" distR="114300" simplePos="0" relativeHeight="251665408" behindDoc="1" locked="1" layoutInCell="1" allowOverlap="1" wp14:anchorId="2BB33735" wp14:editId="73DE4A86">
          <wp:simplePos x="0" y="0"/>
          <wp:positionH relativeFrom="page">
            <wp:posOffset>0</wp:posOffset>
          </wp:positionH>
          <wp:positionV relativeFrom="page">
            <wp:posOffset>9919335</wp:posOffset>
          </wp:positionV>
          <wp:extent cx="15134400" cy="7488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C-A4-brief-footer.gif"/>
                  <pic:cNvPicPr/>
                </pic:nvPicPr>
                <pic:blipFill>
                  <a:blip r:embed="rId1">
                    <a:extLst>
                      <a:ext uri="{28A0092B-C50C-407E-A947-70E740481C1C}">
                        <a14:useLocalDpi xmlns:a14="http://schemas.microsoft.com/office/drawing/2010/main" val="0"/>
                      </a:ext>
                    </a:extLst>
                  </a:blip>
                  <a:stretch>
                    <a:fillRect/>
                  </a:stretch>
                </pic:blipFill>
                <pic:spPr>
                  <a:xfrm>
                    <a:off x="0" y="0"/>
                    <a:ext cx="15134400" cy="74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4618" w14:textId="77777777" w:rsidR="00D23DF4" w:rsidRDefault="00D2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ACBD" w14:textId="77777777" w:rsidR="00D543DF" w:rsidRDefault="00D543DF" w:rsidP="0089728C">
      <w:pPr>
        <w:spacing w:after="0"/>
      </w:pPr>
      <w:r>
        <w:separator/>
      </w:r>
    </w:p>
  </w:footnote>
  <w:footnote w:type="continuationSeparator" w:id="0">
    <w:p w14:paraId="7853A176" w14:textId="77777777" w:rsidR="00D543DF" w:rsidRDefault="00D543DF" w:rsidP="008972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1CA7D" w14:textId="77777777" w:rsidR="00D23DF4" w:rsidRDefault="00D2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ADB7" w14:textId="225258A7" w:rsidR="005A0431" w:rsidRDefault="005A0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B579" w14:textId="77777777" w:rsidR="005A0431" w:rsidRDefault="005A0431">
    <w:pPr>
      <w:pStyle w:val="Header"/>
    </w:pPr>
    <w:r>
      <w:rPr>
        <w:noProof/>
        <w:lang w:eastAsia="en-AU"/>
      </w:rPr>
      <w:drawing>
        <wp:anchor distT="0" distB="0" distL="114300" distR="114300" simplePos="0" relativeHeight="251663360" behindDoc="1" locked="0" layoutInCell="1" allowOverlap="1" wp14:anchorId="24DFD41A" wp14:editId="39D8A790">
          <wp:simplePos x="0" y="0"/>
          <wp:positionH relativeFrom="page">
            <wp:posOffset>6350</wp:posOffset>
          </wp:positionH>
          <wp:positionV relativeFrom="page">
            <wp:posOffset>0</wp:posOffset>
          </wp:positionV>
          <wp:extent cx="7546340" cy="3474720"/>
          <wp:effectExtent l="0" t="0" r="0" b="508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SC-A4-report-cover.gif"/>
                  <pic:cNvPicPr/>
                </pic:nvPicPr>
                <pic:blipFill>
                  <a:blip r:embed="rId1"/>
                  <a:stretch>
                    <a:fillRect/>
                  </a:stretch>
                </pic:blipFill>
                <pic:spPr>
                  <a:xfrm>
                    <a:off x="0" y="0"/>
                    <a:ext cx="7546340" cy="3474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5F7"/>
    <w:multiLevelType w:val="hybridMultilevel"/>
    <w:tmpl w:val="53F8E8FA"/>
    <w:lvl w:ilvl="0" w:tplc="786431D6">
      <w:start w:val="1"/>
      <w:numFmt w:val="bullet"/>
      <w:lvlText w:val=""/>
      <w:lvlJc w:val="left"/>
      <w:pPr>
        <w:ind w:left="794" w:hanging="34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90E7F"/>
    <w:multiLevelType w:val="multilevel"/>
    <w:tmpl w:val="A73ADF0E"/>
    <w:styleLink w:val="TableNumbers"/>
    <w:lvl w:ilvl="0">
      <w:start w:val="1"/>
      <w:numFmt w:val="decimal"/>
      <w:pStyle w:val="TableNumbers1"/>
      <w:lvlText w:val="%1."/>
      <w:lvlJc w:val="left"/>
      <w:pPr>
        <w:ind w:left="360" w:hanging="360"/>
      </w:pPr>
      <w:rPr>
        <w:rFonts w:hint="default"/>
        <w:b/>
        <w:i w:val="0"/>
      </w:rPr>
    </w:lvl>
    <w:lvl w:ilvl="1">
      <w:start w:val="1"/>
      <w:numFmt w:val="lowerLetter"/>
      <w:lvlText w:val="(%2)"/>
      <w:lvlJc w:val="left"/>
      <w:pPr>
        <w:ind w:left="794"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343D0C"/>
    <w:multiLevelType w:val="hybridMultilevel"/>
    <w:tmpl w:val="903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6CC"/>
    <w:multiLevelType w:val="multilevel"/>
    <w:tmpl w:val="37DC3E3E"/>
    <w:styleLink w:val="ACSC-Paras-Numbere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lvlText w:val=""/>
      <w:lvlJc w:val="left"/>
      <w:pPr>
        <w:tabs>
          <w:tab w:val="num" w:pos="1701"/>
        </w:tabs>
        <w:ind w:left="170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4" w15:restartNumberingAfterBreak="0">
    <w:nsid w:val="2217741F"/>
    <w:multiLevelType w:val="multilevel"/>
    <w:tmpl w:val="FB5EDE4A"/>
    <w:styleLink w:val="Numbers"/>
    <w:lvl w:ilvl="0">
      <w:start w:val="1"/>
      <w:numFmt w:val="decimal"/>
      <w:pStyle w:val="Numbers1"/>
      <w:lvlText w:val="%1."/>
      <w:lvlJc w:val="left"/>
      <w:pPr>
        <w:ind w:left="340" w:hanging="227"/>
      </w:pPr>
      <w:rPr>
        <w:rFonts w:hint="default"/>
        <w:b/>
        <w:i w:val="0"/>
      </w:rPr>
    </w:lvl>
    <w:lvl w:ilvl="1">
      <w:start w:val="1"/>
      <w:numFmt w:val="lowerLetter"/>
      <w:lvlText w:val="(%2)"/>
      <w:lvlJc w:val="left"/>
      <w:pPr>
        <w:ind w:left="794"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231E1B"/>
    <w:multiLevelType w:val="multilevel"/>
    <w:tmpl w:val="773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68A07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9" w15:restartNumberingAfterBreak="0">
    <w:nsid w:val="425E6081"/>
    <w:multiLevelType w:val="multilevel"/>
    <w:tmpl w:val="0DAA6E8A"/>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247" w:hanging="340"/>
      </w:pPr>
      <w:rPr>
        <w:rFonts w:ascii="Symbol" w:hAnsi="Symbol" w:hint="default"/>
        <w:color w:val="F58146"/>
      </w:rPr>
    </w:lvl>
    <w:lvl w:ilvl="4">
      <w:start w:val="1"/>
      <w:numFmt w:val="bullet"/>
      <w:lvlText w:val=""/>
      <w:lvlJc w:val="left"/>
      <w:pPr>
        <w:ind w:left="1474" w:hanging="340"/>
      </w:pPr>
      <w:rPr>
        <w:rFonts w:ascii="Wingdings" w:hAnsi="Wingdings" w:hint="default"/>
        <w:color w:val="E04964"/>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3944A01"/>
    <w:multiLevelType w:val="multilevel"/>
    <w:tmpl w:val="53F8E8FA"/>
    <w:lvl w:ilvl="0">
      <w:start w:val="1"/>
      <w:numFmt w:val="bullet"/>
      <w:lvlText w:val=""/>
      <w:lvlJc w:val="left"/>
      <w:pPr>
        <w:ind w:left="794"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C61BF6"/>
    <w:multiLevelType w:val="hybridMultilevel"/>
    <w:tmpl w:val="B7C45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11445C"/>
    <w:multiLevelType w:val="multilevel"/>
    <w:tmpl w:val="0C09001D"/>
    <w:styleLink w:val="ACSC-Bibliography-Lis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1551AE"/>
    <w:multiLevelType w:val="hybridMultilevel"/>
    <w:tmpl w:val="8CBEC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06E0B"/>
    <w:multiLevelType w:val="hybridMultilevel"/>
    <w:tmpl w:val="F1063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591491"/>
    <w:multiLevelType w:val="hybridMultilevel"/>
    <w:tmpl w:val="797AB1BA"/>
    <w:lvl w:ilvl="0" w:tplc="B9766958">
      <w:start w:val="1"/>
      <w:numFmt w:val="bullet"/>
      <w:lvlText w:val="—"/>
      <w:lvlJc w:val="left"/>
      <w:pPr>
        <w:ind w:left="1021" w:hanging="341"/>
      </w:pPr>
      <w:rPr>
        <w:rFonts w:asciiTheme="minorHAnsi" w:hAnsiTheme="minorHAnsi" w:hint="default"/>
        <w:color w:val="80C5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B066E"/>
    <w:multiLevelType w:val="multilevel"/>
    <w:tmpl w:val="F5FEB046"/>
    <w:lvl w:ilvl="0">
      <w:start w:val="1"/>
      <w:numFmt w:val="bullet"/>
      <w:pStyle w:val="Bullets1"/>
      <w:lvlText w:val=""/>
      <w:lvlJc w:val="left"/>
      <w:pPr>
        <w:ind w:left="454" w:hanging="341"/>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247" w:hanging="340"/>
      </w:pPr>
      <w:rPr>
        <w:rFonts w:ascii="Symbol" w:hAnsi="Symbol" w:hint="default"/>
        <w:color w:val="F58146"/>
      </w:rPr>
    </w:lvl>
    <w:lvl w:ilvl="4">
      <w:start w:val="1"/>
      <w:numFmt w:val="bullet"/>
      <w:lvlText w:val=""/>
      <w:lvlJc w:val="left"/>
      <w:pPr>
        <w:ind w:left="1474" w:hanging="340"/>
      </w:pPr>
      <w:rPr>
        <w:rFonts w:ascii="Wingdings" w:hAnsi="Wingdings" w:hint="default"/>
        <w:color w:val="E04964"/>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FD3635"/>
    <w:multiLevelType w:val="hybridMultilevel"/>
    <w:tmpl w:val="ADB6C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3F7F3A"/>
    <w:multiLevelType w:val="hybridMultilevel"/>
    <w:tmpl w:val="2D3E3190"/>
    <w:lvl w:ilvl="0" w:tplc="CF1CF9FC">
      <w:start w:val="1"/>
      <w:numFmt w:val="bullet"/>
      <w:pStyle w:val="TableBullets1"/>
      <w:lvlText w:val=""/>
      <w:lvlJc w:val="left"/>
      <w:pPr>
        <w:ind w:left="227" w:hanging="227"/>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
  </w:num>
  <w:num w:numId="5">
    <w:abstractNumId w:val="6"/>
  </w:num>
  <w:num w:numId="6">
    <w:abstractNumId w:val="2"/>
  </w:num>
  <w:num w:numId="7">
    <w:abstractNumId w:val="13"/>
  </w:num>
  <w:num w:numId="8">
    <w:abstractNumId w:val="0"/>
  </w:num>
  <w:num w:numId="9">
    <w:abstractNumId w:val="10"/>
  </w:num>
  <w:num w:numId="10">
    <w:abstractNumId w:val="15"/>
  </w:num>
  <w:num w:numId="11">
    <w:abstractNumId w:val="16"/>
  </w:num>
  <w:num w:numId="12">
    <w:abstractNumId w:val="9"/>
  </w:num>
  <w:num w:numId="13">
    <w:abstractNumId w:val="7"/>
  </w:num>
  <w:num w:numId="14">
    <w:abstractNumId w:val="19"/>
  </w:num>
  <w:num w:numId="15">
    <w:abstractNumId w:val="3"/>
  </w:num>
  <w:num w:numId="16">
    <w:abstractNumId w:val="12"/>
  </w:num>
  <w:num w:numId="17">
    <w:abstractNumId w:val="18"/>
  </w:num>
  <w:num w:numId="18">
    <w:abstractNumId w:val="14"/>
  </w:num>
  <w:num w:numId="19">
    <w:abstractNumId w:val="11"/>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17"/>
    <w:rsid w:val="00000A11"/>
    <w:rsid w:val="00002314"/>
    <w:rsid w:val="00002C81"/>
    <w:rsid w:val="00002F08"/>
    <w:rsid w:val="000035E6"/>
    <w:rsid w:val="00003D7F"/>
    <w:rsid w:val="0000473F"/>
    <w:rsid w:val="0000681C"/>
    <w:rsid w:val="00007D5B"/>
    <w:rsid w:val="00007DE9"/>
    <w:rsid w:val="0001211E"/>
    <w:rsid w:val="00012CD2"/>
    <w:rsid w:val="000133DF"/>
    <w:rsid w:val="00013D94"/>
    <w:rsid w:val="000142E9"/>
    <w:rsid w:val="0001467D"/>
    <w:rsid w:val="00015493"/>
    <w:rsid w:val="000157B1"/>
    <w:rsid w:val="00015862"/>
    <w:rsid w:val="00015AE4"/>
    <w:rsid w:val="00015F0C"/>
    <w:rsid w:val="00017764"/>
    <w:rsid w:val="00020519"/>
    <w:rsid w:val="00023B93"/>
    <w:rsid w:val="00023C1B"/>
    <w:rsid w:val="00024308"/>
    <w:rsid w:val="0002664B"/>
    <w:rsid w:val="0002792F"/>
    <w:rsid w:val="000311DB"/>
    <w:rsid w:val="000328FA"/>
    <w:rsid w:val="00033763"/>
    <w:rsid w:val="00033B27"/>
    <w:rsid w:val="00033D36"/>
    <w:rsid w:val="00035E1E"/>
    <w:rsid w:val="000379FA"/>
    <w:rsid w:val="000401B8"/>
    <w:rsid w:val="00040A4C"/>
    <w:rsid w:val="00040E0E"/>
    <w:rsid w:val="00041FFF"/>
    <w:rsid w:val="00042129"/>
    <w:rsid w:val="000422C8"/>
    <w:rsid w:val="000430F5"/>
    <w:rsid w:val="00043D67"/>
    <w:rsid w:val="00044FA2"/>
    <w:rsid w:val="00050300"/>
    <w:rsid w:val="00050524"/>
    <w:rsid w:val="00054982"/>
    <w:rsid w:val="00055A2F"/>
    <w:rsid w:val="00055C2D"/>
    <w:rsid w:val="0006031D"/>
    <w:rsid w:val="000620A5"/>
    <w:rsid w:val="00062DAC"/>
    <w:rsid w:val="00066354"/>
    <w:rsid w:val="000665A6"/>
    <w:rsid w:val="00070FCA"/>
    <w:rsid w:val="00071EEC"/>
    <w:rsid w:val="00073523"/>
    <w:rsid w:val="000736C6"/>
    <w:rsid w:val="00074D9E"/>
    <w:rsid w:val="0007637E"/>
    <w:rsid w:val="000818CC"/>
    <w:rsid w:val="00081FD6"/>
    <w:rsid w:val="00082648"/>
    <w:rsid w:val="000839AE"/>
    <w:rsid w:val="00084CC7"/>
    <w:rsid w:val="00085F1F"/>
    <w:rsid w:val="000860A4"/>
    <w:rsid w:val="000866B0"/>
    <w:rsid w:val="000876C1"/>
    <w:rsid w:val="0008791B"/>
    <w:rsid w:val="0009142F"/>
    <w:rsid w:val="0009152D"/>
    <w:rsid w:val="00091B76"/>
    <w:rsid w:val="00092957"/>
    <w:rsid w:val="00093730"/>
    <w:rsid w:val="00094A0D"/>
    <w:rsid w:val="00094BCD"/>
    <w:rsid w:val="00095BF3"/>
    <w:rsid w:val="00095D38"/>
    <w:rsid w:val="000A05AC"/>
    <w:rsid w:val="000A0877"/>
    <w:rsid w:val="000A1D30"/>
    <w:rsid w:val="000A22DD"/>
    <w:rsid w:val="000A23D0"/>
    <w:rsid w:val="000A2E32"/>
    <w:rsid w:val="000A4658"/>
    <w:rsid w:val="000A47B8"/>
    <w:rsid w:val="000A5D23"/>
    <w:rsid w:val="000A5D7B"/>
    <w:rsid w:val="000A649A"/>
    <w:rsid w:val="000A72D7"/>
    <w:rsid w:val="000A7529"/>
    <w:rsid w:val="000B3756"/>
    <w:rsid w:val="000B42B2"/>
    <w:rsid w:val="000B46A0"/>
    <w:rsid w:val="000B54E1"/>
    <w:rsid w:val="000B6C00"/>
    <w:rsid w:val="000C4110"/>
    <w:rsid w:val="000C4806"/>
    <w:rsid w:val="000C4D6D"/>
    <w:rsid w:val="000C7389"/>
    <w:rsid w:val="000C7959"/>
    <w:rsid w:val="000D06C1"/>
    <w:rsid w:val="000D5A2D"/>
    <w:rsid w:val="000D7224"/>
    <w:rsid w:val="000D73F6"/>
    <w:rsid w:val="000E0E99"/>
    <w:rsid w:val="000E1EB5"/>
    <w:rsid w:val="000E25C5"/>
    <w:rsid w:val="000E2B9E"/>
    <w:rsid w:val="000E312F"/>
    <w:rsid w:val="000E4BD9"/>
    <w:rsid w:val="000E5ADF"/>
    <w:rsid w:val="000F0FE6"/>
    <w:rsid w:val="000F16EB"/>
    <w:rsid w:val="000F1D59"/>
    <w:rsid w:val="000F28B8"/>
    <w:rsid w:val="000F3766"/>
    <w:rsid w:val="000F4563"/>
    <w:rsid w:val="000F605C"/>
    <w:rsid w:val="000F6E02"/>
    <w:rsid w:val="001001FC"/>
    <w:rsid w:val="00101742"/>
    <w:rsid w:val="0010291B"/>
    <w:rsid w:val="001036E6"/>
    <w:rsid w:val="001041D9"/>
    <w:rsid w:val="001042A2"/>
    <w:rsid w:val="001054F5"/>
    <w:rsid w:val="00105F0F"/>
    <w:rsid w:val="001112B2"/>
    <w:rsid w:val="00111F0C"/>
    <w:rsid w:val="00111F7B"/>
    <w:rsid w:val="0011366B"/>
    <w:rsid w:val="00114E3E"/>
    <w:rsid w:val="00116034"/>
    <w:rsid w:val="00116620"/>
    <w:rsid w:val="00120C11"/>
    <w:rsid w:val="00121C17"/>
    <w:rsid w:val="001239A3"/>
    <w:rsid w:val="00123D7B"/>
    <w:rsid w:val="00125015"/>
    <w:rsid w:val="001257DD"/>
    <w:rsid w:val="00125C84"/>
    <w:rsid w:val="001263A8"/>
    <w:rsid w:val="0012796B"/>
    <w:rsid w:val="0013001A"/>
    <w:rsid w:val="00130C24"/>
    <w:rsid w:val="00130D7B"/>
    <w:rsid w:val="0013227C"/>
    <w:rsid w:val="001324DD"/>
    <w:rsid w:val="001330DF"/>
    <w:rsid w:val="00136D6D"/>
    <w:rsid w:val="00137CA7"/>
    <w:rsid w:val="001403C2"/>
    <w:rsid w:val="001410EB"/>
    <w:rsid w:val="00142DDF"/>
    <w:rsid w:val="001438E4"/>
    <w:rsid w:val="00145AC0"/>
    <w:rsid w:val="00145B55"/>
    <w:rsid w:val="00145D87"/>
    <w:rsid w:val="00145E2D"/>
    <w:rsid w:val="001476D5"/>
    <w:rsid w:val="00147AD7"/>
    <w:rsid w:val="0015195C"/>
    <w:rsid w:val="00151C92"/>
    <w:rsid w:val="00152217"/>
    <w:rsid w:val="00152413"/>
    <w:rsid w:val="0015475F"/>
    <w:rsid w:val="00156A39"/>
    <w:rsid w:val="0016120A"/>
    <w:rsid w:val="001612CA"/>
    <w:rsid w:val="0016224A"/>
    <w:rsid w:val="00164DE7"/>
    <w:rsid w:val="00165F74"/>
    <w:rsid w:val="0016642B"/>
    <w:rsid w:val="00167ABE"/>
    <w:rsid w:val="00173BFB"/>
    <w:rsid w:val="0017471F"/>
    <w:rsid w:val="00174D14"/>
    <w:rsid w:val="00175174"/>
    <w:rsid w:val="001752F4"/>
    <w:rsid w:val="001758A2"/>
    <w:rsid w:val="001763D4"/>
    <w:rsid w:val="001764A0"/>
    <w:rsid w:val="001776AA"/>
    <w:rsid w:val="00177AE3"/>
    <w:rsid w:val="00177B2C"/>
    <w:rsid w:val="00183E12"/>
    <w:rsid w:val="00184E87"/>
    <w:rsid w:val="0018511A"/>
    <w:rsid w:val="00185FB6"/>
    <w:rsid w:val="001871B7"/>
    <w:rsid w:val="0018724B"/>
    <w:rsid w:val="001902C9"/>
    <w:rsid w:val="0019292E"/>
    <w:rsid w:val="00194E9D"/>
    <w:rsid w:val="00195852"/>
    <w:rsid w:val="00196217"/>
    <w:rsid w:val="0019780A"/>
    <w:rsid w:val="001A09B9"/>
    <w:rsid w:val="001A0B56"/>
    <w:rsid w:val="001A21A2"/>
    <w:rsid w:val="001A32D6"/>
    <w:rsid w:val="001A3AFB"/>
    <w:rsid w:val="001A3B28"/>
    <w:rsid w:val="001A5A98"/>
    <w:rsid w:val="001A6B7E"/>
    <w:rsid w:val="001A7A00"/>
    <w:rsid w:val="001A7A47"/>
    <w:rsid w:val="001A7D90"/>
    <w:rsid w:val="001A7E00"/>
    <w:rsid w:val="001B030B"/>
    <w:rsid w:val="001B2A2E"/>
    <w:rsid w:val="001B2C84"/>
    <w:rsid w:val="001B38A9"/>
    <w:rsid w:val="001B3A52"/>
    <w:rsid w:val="001B5565"/>
    <w:rsid w:val="001B672F"/>
    <w:rsid w:val="001B70B2"/>
    <w:rsid w:val="001C069E"/>
    <w:rsid w:val="001C3A76"/>
    <w:rsid w:val="001C43E1"/>
    <w:rsid w:val="001C53CE"/>
    <w:rsid w:val="001C5577"/>
    <w:rsid w:val="001C5A93"/>
    <w:rsid w:val="001D13A6"/>
    <w:rsid w:val="001D1C12"/>
    <w:rsid w:val="001D2453"/>
    <w:rsid w:val="001D2BAA"/>
    <w:rsid w:val="001D627D"/>
    <w:rsid w:val="001D7A36"/>
    <w:rsid w:val="001E37D8"/>
    <w:rsid w:val="001E5080"/>
    <w:rsid w:val="001E54BF"/>
    <w:rsid w:val="001E64E8"/>
    <w:rsid w:val="001E66CE"/>
    <w:rsid w:val="001E6EA1"/>
    <w:rsid w:val="001E7A5C"/>
    <w:rsid w:val="001E7CB1"/>
    <w:rsid w:val="001F164B"/>
    <w:rsid w:val="001F42C9"/>
    <w:rsid w:val="001F4C2A"/>
    <w:rsid w:val="001F5057"/>
    <w:rsid w:val="001F66AF"/>
    <w:rsid w:val="001F6911"/>
    <w:rsid w:val="001F7725"/>
    <w:rsid w:val="00201FFC"/>
    <w:rsid w:val="00203B59"/>
    <w:rsid w:val="00204417"/>
    <w:rsid w:val="00205120"/>
    <w:rsid w:val="002056C6"/>
    <w:rsid w:val="00205EA5"/>
    <w:rsid w:val="00210F6A"/>
    <w:rsid w:val="00211840"/>
    <w:rsid w:val="00211B3E"/>
    <w:rsid w:val="00211CB2"/>
    <w:rsid w:val="00213164"/>
    <w:rsid w:val="00214FC4"/>
    <w:rsid w:val="00215090"/>
    <w:rsid w:val="0021602C"/>
    <w:rsid w:val="00216721"/>
    <w:rsid w:val="0021697E"/>
    <w:rsid w:val="00220420"/>
    <w:rsid w:val="00221DC2"/>
    <w:rsid w:val="002278C1"/>
    <w:rsid w:val="00230522"/>
    <w:rsid w:val="00230718"/>
    <w:rsid w:val="00233844"/>
    <w:rsid w:val="00233A7D"/>
    <w:rsid w:val="00234BE9"/>
    <w:rsid w:val="002356EF"/>
    <w:rsid w:val="002372B9"/>
    <w:rsid w:val="00237362"/>
    <w:rsid w:val="00237413"/>
    <w:rsid w:val="00237511"/>
    <w:rsid w:val="002411FA"/>
    <w:rsid w:val="00241AE3"/>
    <w:rsid w:val="0024430A"/>
    <w:rsid w:val="002447EC"/>
    <w:rsid w:val="00244FD7"/>
    <w:rsid w:val="00245AC0"/>
    <w:rsid w:val="00245CFF"/>
    <w:rsid w:val="002465BC"/>
    <w:rsid w:val="00250591"/>
    <w:rsid w:val="0025064E"/>
    <w:rsid w:val="00250A70"/>
    <w:rsid w:val="0025198F"/>
    <w:rsid w:val="00252904"/>
    <w:rsid w:val="00255E85"/>
    <w:rsid w:val="002573BE"/>
    <w:rsid w:val="002573D5"/>
    <w:rsid w:val="00260279"/>
    <w:rsid w:val="00262C0C"/>
    <w:rsid w:val="00263134"/>
    <w:rsid w:val="002631FE"/>
    <w:rsid w:val="00263689"/>
    <w:rsid w:val="00263840"/>
    <w:rsid w:val="0026536E"/>
    <w:rsid w:val="00265597"/>
    <w:rsid w:val="00265DCB"/>
    <w:rsid w:val="0026653E"/>
    <w:rsid w:val="00266E8A"/>
    <w:rsid w:val="0027057E"/>
    <w:rsid w:val="00270C6D"/>
    <w:rsid w:val="00271D90"/>
    <w:rsid w:val="002754A5"/>
    <w:rsid w:val="00275C9A"/>
    <w:rsid w:val="00276BB2"/>
    <w:rsid w:val="00277484"/>
    <w:rsid w:val="002774C7"/>
    <w:rsid w:val="002826D5"/>
    <w:rsid w:val="00282DA0"/>
    <w:rsid w:val="002841B7"/>
    <w:rsid w:val="00290115"/>
    <w:rsid w:val="0029103B"/>
    <w:rsid w:val="00291D34"/>
    <w:rsid w:val="00291F4B"/>
    <w:rsid w:val="002923FB"/>
    <w:rsid w:val="002934E7"/>
    <w:rsid w:val="00294DBC"/>
    <w:rsid w:val="0029618E"/>
    <w:rsid w:val="00296501"/>
    <w:rsid w:val="00297A24"/>
    <w:rsid w:val="002A169C"/>
    <w:rsid w:val="002A3341"/>
    <w:rsid w:val="002A41E1"/>
    <w:rsid w:val="002A47DE"/>
    <w:rsid w:val="002A5335"/>
    <w:rsid w:val="002A72D8"/>
    <w:rsid w:val="002B053F"/>
    <w:rsid w:val="002B4D20"/>
    <w:rsid w:val="002B4EEA"/>
    <w:rsid w:val="002B6574"/>
    <w:rsid w:val="002C066A"/>
    <w:rsid w:val="002C0993"/>
    <w:rsid w:val="002C0B00"/>
    <w:rsid w:val="002C184D"/>
    <w:rsid w:val="002C1CA7"/>
    <w:rsid w:val="002C2996"/>
    <w:rsid w:val="002C2A8B"/>
    <w:rsid w:val="002C4BA6"/>
    <w:rsid w:val="002C4D64"/>
    <w:rsid w:val="002C60FE"/>
    <w:rsid w:val="002C7497"/>
    <w:rsid w:val="002D1C85"/>
    <w:rsid w:val="002D43ED"/>
    <w:rsid w:val="002D4458"/>
    <w:rsid w:val="002D46DE"/>
    <w:rsid w:val="002D64C9"/>
    <w:rsid w:val="002D7AFD"/>
    <w:rsid w:val="002E0162"/>
    <w:rsid w:val="002E1922"/>
    <w:rsid w:val="002E20E2"/>
    <w:rsid w:val="002E20F1"/>
    <w:rsid w:val="002E3157"/>
    <w:rsid w:val="002E372E"/>
    <w:rsid w:val="002E4B4E"/>
    <w:rsid w:val="002E7A84"/>
    <w:rsid w:val="002F030A"/>
    <w:rsid w:val="002F3484"/>
    <w:rsid w:val="002F37CA"/>
    <w:rsid w:val="002F57F1"/>
    <w:rsid w:val="002F63AB"/>
    <w:rsid w:val="002F7D3C"/>
    <w:rsid w:val="0030020E"/>
    <w:rsid w:val="00301012"/>
    <w:rsid w:val="003011AC"/>
    <w:rsid w:val="003014B8"/>
    <w:rsid w:val="0030273C"/>
    <w:rsid w:val="00302C54"/>
    <w:rsid w:val="0030588F"/>
    <w:rsid w:val="00306F51"/>
    <w:rsid w:val="0030715E"/>
    <w:rsid w:val="0031150B"/>
    <w:rsid w:val="00311527"/>
    <w:rsid w:val="00312124"/>
    <w:rsid w:val="00312E96"/>
    <w:rsid w:val="003131AB"/>
    <w:rsid w:val="00314ABA"/>
    <w:rsid w:val="003168E4"/>
    <w:rsid w:val="00317294"/>
    <w:rsid w:val="00320203"/>
    <w:rsid w:val="003213B8"/>
    <w:rsid w:val="003217BE"/>
    <w:rsid w:val="00322020"/>
    <w:rsid w:val="00326D54"/>
    <w:rsid w:val="00330E36"/>
    <w:rsid w:val="00331638"/>
    <w:rsid w:val="003316FE"/>
    <w:rsid w:val="00331CA2"/>
    <w:rsid w:val="00332607"/>
    <w:rsid w:val="00334C9D"/>
    <w:rsid w:val="00335072"/>
    <w:rsid w:val="00335285"/>
    <w:rsid w:val="003353EC"/>
    <w:rsid w:val="00335B53"/>
    <w:rsid w:val="003415D1"/>
    <w:rsid w:val="00341795"/>
    <w:rsid w:val="00341A68"/>
    <w:rsid w:val="00341D33"/>
    <w:rsid w:val="003430EE"/>
    <w:rsid w:val="0034456F"/>
    <w:rsid w:val="003452E0"/>
    <w:rsid w:val="0035087D"/>
    <w:rsid w:val="00351878"/>
    <w:rsid w:val="00351FC4"/>
    <w:rsid w:val="00352263"/>
    <w:rsid w:val="00352A4B"/>
    <w:rsid w:val="00352A69"/>
    <w:rsid w:val="003538FB"/>
    <w:rsid w:val="00353B14"/>
    <w:rsid w:val="00355D4A"/>
    <w:rsid w:val="00357B22"/>
    <w:rsid w:val="00360B41"/>
    <w:rsid w:val="003611B2"/>
    <w:rsid w:val="003616C3"/>
    <w:rsid w:val="00364F31"/>
    <w:rsid w:val="00367201"/>
    <w:rsid w:val="003674DE"/>
    <w:rsid w:val="00367F28"/>
    <w:rsid w:val="00371F05"/>
    <w:rsid w:val="00372339"/>
    <w:rsid w:val="00373C8B"/>
    <w:rsid w:val="00374521"/>
    <w:rsid w:val="00377A77"/>
    <w:rsid w:val="003808DD"/>
    <w:rsid w:val="00381412"/>
    <w:rsid w:val="00381BCA"/>
    <w:rsid w:val="00381E93"/>
    <w:rsid w:val="00382029"/>
    <w:rsid w:val="003846A5"/>
    <w:rsid w:val="00385843"/>
    <w:rsid w:val="00387B81"/>
    <w:rsid w:val="003906D4"/>
    <w:rsid w:val="0039203B"/>
    <w:rsid w:val="003940E1"/>
    <w:rsid w:val="00394A97"/>
    <w:rsid w:val="00396307"/>
    <w:rsid w:val="003965B9"/>
    <w:rsid w:val="0039785C"/>
    <w:rsid w:val="003A18A0"/>
    <w:rsid w:val="003A1CBA"/>
    <w:rsid w:val="003A22E7"/>
    <w:rsid w:val="003A2627"/>
    <w:rsid w:val="003A28CF"/>
    <w:rsid w:val="003A2978"/>
    <w:rsid w:val="003A46C7"/>
    <w:rsid w:val="003A4A7C"/>
    <w:rsid w:val="003B00A2"/>
    <w:rsid w:val="003B1563"/>
    <w:rsid w:val="003B1EBE"/>
    <w:rsid w:val="003B2231"/>
    <w:rsid w:val="003B31BD"/>
    <w:rsid w:val="003B5A70"/>
    <w:rsid w:val="003B69F2"/>
    <w:rsid w:val="003B6DC2"/>
    <w:rsid w:val="003C4FED"/>
    <w:rsid w:val="003C6AEB"/>
    <w:rsid w:val="003C737C"/>
    <w:rsid w:val="003C7F5C"/>
    <w:rsid w:val="003D0BC5"/>
    <w:rsid w:val="003D1D07"/>
    <w:rsid w:val="003D3721"/>
    <w:rsid w:val="003D3B1D"/>
    <w:rsid w:val="003D5DBE"/>
    <w:rsid w:val="003E1D3D"/>
    <w:rsid w:val="003E3A11"/>
    <w:rsid w:val="003E4561"/>
    <w:rsid w:val="003F1CA6"/>
    <w:rsid w:val="003F257F"/>
    <w:rsid w:val="003F2AE7"/>
    <w:rsid w:val="003F3264"/>
    <w:rsid w:val="003F32D1"/>
    <w:rsid w:val="003F3E64"/>
    <w:rsid w:val="003F48E9"/>
    <w:rsid w:val="003F5718"/>
    <w:rsid w:val="00400056"/>
    <w:rsid w:val="00400823"/>
    <w:rsid w:val="004014FC"/>
    <w:rsid w:val="00402E8E"/>
    <w:rsid w:val="004044D2"/>
    <w:rsid w:val="00404841"/>
    <w:rsid w:val="00404A30"/>
    <w:rsid w:val="0040626B"/>
    <w:rsid w:val="004062D1"/>
    <w:rsid w:val="00407D92"/>
    <w:rsid w:val="0041039B"/>
    <w:rsid w:val="004107D7"/>
    <w:rsid w:val="00412059"/>
    <w:rsid w:val="00413723"/>
    <w:rsid w:val="004138A1"/>
    <w:rsid w:val="00413A5B"/>
    <w:rsid w:val="00417013"/>
    <w:rsid w:val="00417830"/>
    <w:rsid w:val="00422616"/>
    <w:rsid w:val="00424D74"/>
    <w:rsid w:val="004321C9"/>
    <w:rsid w:val="0043259D"/>
    <w:rsid w:val="00432EF9"/>
    <w:rsid w:val="004335E8"/>
    <w:rsid w:val="00433EF8"/>
    <w:rsid w:val="004352D2"/>
    <w:rsid w:val="004359C5"/>
    <w:rsid w:val="00435AB5"/>
    <w:rsid w:val="00436269"/>
    <w:rsid w:val="004367FD"/>
    <w:rsid w:val="004404F3"/>
    <w:rsid w:val="00440B28"/>
    <w:rsid w:val="00441BAB"/>
    <w:rsid w:val="00441E79"/>
    <w:rsid w:val="0044259F"/>
    <w:rsid w:val="004431E7"/>
    <w:rsid w:val="00444012"/>
    <w:rsid w:val="00445395"/>
    <w:rsid w:val="004457E0"/>
    <w:rsid w:val="0044640A"/>
    <w:rsid w:val="00446C1D"/>
    <w:rsid w:val="00447ACB"/>
    <w:rsid w:val="00451D7F"/>
    <w:rsid w:val="00453D40"/>
    <w:rsid w:val="00455837"/>
    <w:rsid w:val="00455F3D"/>
    <w:rsid w:val="00455FB2"/>
    <w:rsid w:val="004564E1"/>
    <w:rsid w:val="00456992"/>
    <w:rsid w:val="004610BF"/>
    <w:rsid w:val="00462F97"/>
    <w:rsid w:val="00464D17"/>
    <w:rsid w:val="00465977"/>
    <w:rsid w:val="00465B84"/>
    <w:rsid w:val="00470D0F"/>
    <w:rsid w:val="00472761"/>
    <w:rsid w:val="00473E0F"/>
    <w:rsid w:val="00477A57"/>
    <w:rsid w:val="00477DAB"/>
    <w:rsid w:val="00480F35"/>
    <w:rsid w:val="00481295"/>
    <w:rsid w:val="004812D1"/>
    <w:rsid w:val="00483A58"/>
    <w:rsid w:val="004843E3"/>
    <w:rsid w:val="00484574"/>
    <w:rsid w:val="00484D2E"/>
    <w:rsid w:val="00485053"/>
    <w:rsid w:val="004860EA"/>
    <w:rsid w:val="00487DA8"/>
    <w:rsid w:val="00491969"/>
    <w:rsid w:val="00491CA2"/>
    <w:rsid w:val="00494640"/>
    <w:rsid w:val="004951E4"/>
    <w:rsid w:val="00495E47"/>
    <w:rsid w:val="00496034"/>
    <w:rsid w:val="00496B7B"/>
    <w:rsid w:val="004A02C4"/>
    <w:rsid w:val="004A05D0"/>
    <w:rsid w:val="004A250A"/>
    <w:rsid w:val="004A3968"/>
    <w:rsid w:val="004A3D26"/>
    <w:rsid w:val="004A783B"/>
    <w:rsid w:val="004A7925"/>
    <w:rsid w:val="004B0A66"/>
    <w:rsid w:val="004B2FA4"/>
    <w:rsid w:val="004B3C48"/>
    <w:rsid w:val="004B552D"/>
    <w:rsid w:val="004B5983"/>
    <w:rsid w:val="004B66DD"/>
    <w:rsid w:val="004B71F8"/>
    <w:rsid w:val="004C049E"/>
    <w:rsid w:val="004C090B"/>
    <w:rsid w:val="004C09CF"/>
    <w:rsid w:val="004C21EA"/>
    <w:rsid w:val="004C3533"/>
    <w:rsid w:val="004C539F"/>
    <w:rsid w:val="004C6FDA"/>
    <w:rsid w:val="004C7B40"/>
    <w:rsid w:val="004D1001"/>
    <w:rsid w:val="004D340D"/>
    <w:rsid w:val="004D36A0"/>
    <w:rsid w:val="004D39A8"/>
    <w:rsid w:val="004D3DCF"/>
    <w:rsid w:val="004D53E7"/>
    <w:rsid w:val="004D759A"/>
    <w:rsid w:val="004D75BD"/>
    <w:rsid w:val="004D7EC5"/>
    <w:rsid w:val="004D7F17"/>
    <w:rsid w:val="004E07FD"/>
    <w:rsid w:val="004E0956"/>
    <w:rsid w:val="004E4FE7"/>
    <w:rsid w:val="004E7A10"/>
    <w:rsid w:val="004E7F37"/>
    <w:rsid w:val="004F010A"/>
    <w:rsid w:val="004F08D0"/>
    <w:rsid w:val="004F0981"/>
    <w:rsid w:val="004F21D7"/>
    <w:rsid w:val="004F2817"/>
    <w:rsid w:val="004F3AEC"/>
    <w:rsid w:val="004F3C08"/>
    <w:rsid w:val="004F400A"/>
    <w:rsid w:val="004F48E3"/>
    <w:rsid w:val="004F56E8"/>
    <w:rsid w:val="005014EE"/>
    <w:rsid w:val="00504480"/>
    <w:rsid w:val="005062AE"/>
    <w:rsid w:val="005069F8"/>
    <w:rsid w:val="00507468"/>
    <w:rsid w:val="005108FE"/>
    <w:rsid w:val="00510EF0"/>
    <w:rsid w:val="00512A54"/>
    <w:rsid w:val="005136B2"/>
    <w:rsid w:val="005143E7"/>
    <w:rsid w:val="0051485B"/>
    <w:rsid w:val="00514C6A"/>
    <w:rsid w:val="0051507A"/>
    <w:rsid w:val="005166A1"/>
    <w:rsid w:val="00517EBB"/>
    <w:rsid w:val="005204BD"/>
    <w:rsid w:val="00521D48"/>
    <w:rsid w:val="00523AF5"/>
    <w:rsid w:val="0052434A"/>
    <w:rsid w:val="00524436"/>
    <w:rsid w:val="00525FA7"/>
    <w:rsid w:val="005264E2"/>
    <w:rsid w:val="00526D60"/>
    <w:rsid w:val="00527A0F"/>
    <w:rsid w:val="00531A6E"/>
    <w:rsid w:val="0053249F"/>
    <w:rsid w:val="00533BD0"/>
    <w:rsid w:val="00533D40"/>
    <w:rsid w:val="00542F5A"/>
    <w:rsid w:val="005454E0"/>
    <w:rsid w:val="00545A73"/>
    <w:rsid w:val="00545C10"/>
    <w:rsid w:val="00546632"/>
    <w:rsid w:val="0054730A"/>
    <w:rsid w:val="0055178B"/>
    <w:rsid w:val="00552129"/>
    <w:rsid w:val="0055225B"/>
    <w:rsid w:val="005523E4"/>
    <w:rsid w:val="00553927"/>
    <w:rsid w:val="005539F0"/>
    <w:rsid w:val="00554AA0"/>
    <w:rsid w:val="00556A88"/>
    <w:rsid w:val="00557DF6"/>
    <w:rsid w:val="0056103E"/>
    <w:rsid w:val="00562770"/>
    <w:rsid w:val="00562966"/>
    <w:rsid w:val="005638A3"/>
    <w:rsid w:val="00563ADC"/>
    <w:rsid w:val="00563DD2"/>
    <w:rsid w:val="005642AF"/>
    <w:rsid w:val="00564D44"/>
    <w:rsid w:val="0056663A"/>
    <w:rsid w:val="00566667"/>
    <w:rsid w:val="00573FA2"/>
    <w:rsid w:val="0057601F"/>
    <w:rsid w:val="00576809"/>
    <w:rsid w:val="0057738B"/>
    <w:rsid w:val="00580152"/>
    <w:rsid w:val="0058067B"/>
    <w:rsid w:val="005816AA"/>
    <w:rsid w:val="005819B4"/>
    <w:rsid w:val="005827C7"/>
    <w:rsid w:val="00582D78"/>
    <w:rsid w:val="00583989"/>
    <w:rsid w:val="00583DEA"/>
    <w:rsid w:val="00584490"/>
    <w:rsid w:val="0058536A"/>
    <w:rsid w:val="00586141"/>
    <w:rsid w:val="00586943"/>
    <w:rsid w:val="00591637"/>
    <w:rsid w:val="00595D19"/>
    <w:rsid w:val="005969E3"/>
    <w:rsid w:val="005A0431"/>
    <w:rsid w:val="005A100D"/>
    <w:rsid w:val="005A2440"/>
    <w:rsid w:val="005A3F9C"/>
    <w:rsid w:val="005A466F"/>
    <w:rsid w:val="005A4E35"/>
    <w:rsid w:val="005A57CE"/>
    <w:rsid w:val="005A601D"/>
    <w:rsid w:val="005A6B60"/>
    <w:rsid w:val="005A767C"/>
    <w:rsid w:val="005A789F"/>
    <w:rsid w:val="005B077B"/>
    <w:rsid w:val="005B21B6"/>
    <w:rsid w:val="005B2373"/>
    <w:rsid w:val="005B2EB5"/>
    <w:rsid w:val="005B3A7B"/>
    <w:rsid w:val="005B434E"/>
    <w:rsid w:val="005B7351"/>
    <w:rsid w:val="005B7B4B"/>
    <w:rsid w:val="005C04A0"/>
    <w:rsid w:val="005C2EDA"/>
    <w:rsid w:val="005C34D1"/>
    <w:rsid w:val="005C3B05"/>
    <w:rsid w:val="005C57E7"/>
    <w:rsid w:val="005C6686"/>
    <w:rsid w:val="005C67EC"/>
    <w:rsid w:val="005C7372"/>
    <w:rsid w:val="005D26C7"/>
    <w:rsid w:val="005D3232"/>
    <w:rsid w:val="005D3FF6"/>
    <w:rsid w:val="005D41F1"/>
    <w:rsid w:val="005D4F70"/>
    <w:rsid w:val="005D5D75"/>
    <w:rsid w:val="005D7C6A"/>
    <w:rsid w:val="005D7E81"/>
    <w:rsid w:val="005E11F2"/>
    <w:rsid w:val="005E22AE"/>
    <w:rsid w:val="005E371C"/>
    <w:rsid w:val="005E5A60"/>
    <w:rsid w:val="005E7813"/>
    <w:rsid w:val="005F01B3"/>
    <w:rsid w:val="005F0E87"/>
    <w:rsid w:val="005F3A28"/>
    <w:rsid w:val="005F3CDD"/>
    <w:rsid w:val="005F3F38"/>
    <w:rsid w:val="005F41C9"/>
    <w:rsid w:val="005F4810"/>
    <w:rsid w:val="005F55B5"/>
    <w:rsid w:val="005F56D0"/>
    <w:rsid w:val="005F69E3"/>
    <w:rsid w:val="005F79CE"/>
    <w:rsid w:val="00602008"/>
    <w:rsid w:val="0060510B"/>
    <w:rsid w:val="0060572C"/>
    <w:rsid w:val="006066A3"/>
    <w:rsid w:val="006068B3"/>
    <w:rsid w:val="00610C15"/>
    <w:rsid w:val="00611B0C"/>
    <w:rsid w:val="00611FDC"/>
    <w:rsid w:val="00612B58"/>
    <w:rsid w:val="00613211"/>
    <w:rsid w:val="00613D8B"/>
    <w:rsid w:val="00616CA5"/>
    <w:rsid w:val="00616EBA"/>
    <w:rsid w:val="00617613"/>
    <w:rsid w:val="006207C9"/>
    <w:rsid w:val="00623F26"/>
    <w:rsid w:val="00624FBD"/>
    <w:rsid w:val="00626664"/>
    <w:rsid w:val="00626E5A"/>
    <w:rsid w:val="00630933"/>
    <w:rsid w:val="00630B06"/>
    <w:rsid w:val="00630E60"/>
    <w:rsid w:val="006323C2"/>
    <w:rsid w:val="0063241E"/>
    <w:rsid w:val="00632817"/>
    <w:rsid w:val="00632C08"/>
    <w:rsid w:val="00633961"/>
    <w:rsid w:val="006342BF"/>
    <w:rsid w:val="0063466A"/>
    <w:rsid w:val="006348B5"/>
    <w:rsid w:val="00634AB6"/>
    <w:rsid w:val="00635804"/>
    <w:rsid w:val="00642027"/>
    <w:rsid w:val="006428D0"/>
    <w:rsid w:val="0064726F"/>
    <w:rsid w:val="00650CC8"/>
    <w:rsid w:val="006511BA"/>
    <w:rsid w:val="006536F8"/>
    <w:rsid w:val="006554E5"/>
    <w:rsid w:val="00655B47"/>
    <w:rsid w:val="006567DB"/>
    <w:rsid w:val="00663094"/>
    <w:rsid w:val="006634D7"/>
    <w:rsid w:val="00664149"/>
    <w:rsid w:val="006644D2"/>
    <w:rsid w:val="00664EEA"/>
    <w:rsid w:val="00665F03"/>
    <w:rsid w:val="006668E0"/>
    <w:rsid w:val="006670F2"/>
    <w:rsid w:val="0066751C"/>
    <w:rsid w:val="00667CA8"/>
    <w:rsid w:val="0067074A"/>
    <w:rsid w:val="00672023"/>
    <w:rsid w:val="00672994"/>
    <w:rsid w:val="00673E61"/>
    <w:rsid w:val="006755B5"/>
    <w:rsid w:val="00676421"/>
    <w:rsid w:val="00676E20"/>
    <w:rsid w:val="00677264"/>
    <w:rsid w:val="00677324"/>
    <w:rsid w:val="006774BA"/>
    <w:rsid w:val="006801C1"/>
    <w:rsid w:val="006824D9"/>
    <w:rsid w:val="006852D2"/>
    <w:rsid w:val="00685EE6"/>
    <w:rsid w:val="00685F55"/>
    <w:rsid w:val="00686681"/>
    <w:rsid w:val="006900F2"/>
    <w:rsid w:val="006906E0"/>
    <w:rsid w:val="006907C1"/>
    <w:rsid w:val="00690846"/>
    <w:rsid w:val="00694032"/>
    <w:rsid w:val="00695F1D"/>
    <w:rsid w:val="00697EEB"/>
    <w:rsid w:val="006A0972"/>
    <w:rsid w:val="006A1138"/>
    <w:rsid w:val="006A1C56"/>
    <w:rsid w:val="006A321C"/>
    <w:rsid w:val="006A3453"/>
    <w:rsid w:val="006A5B3D"/>
    <w:rsid w:val="006A6675"/>
    <w:rsid w:val="006A6B1F"/>
    <w:rsid w:val="006A7AB4"/>
    <w:rsid w:val="006B0525"/>
    <w:rsid w:val="006B18D9"/>
    <w:rsid w:val="006B1E2F"/>
    <w:rsid w:val="006B3E9F"/>
    <w:rsid w:val="006B5929"/>
    <w:rsid w:val="006B608D"/>
    <w:rsid w:val="006B6C2F"/>
    <w:rsid w:val="006C1024"/>
    <w:rsid w:val="006C15C5"/>
    <w:rsid w:val="006C1748"/>
    <w:rsid w:val="006C4D17"/>
    <w:rsid w:val="006C518E"/>
    <w:rsid w:val="006C56BB"/>
    <w:rsid w:val="006C74BD"/>
    <w:rsid w:val="006C7D38"/>
    <w:rsid w:val="006D1E10"/>
    <w:rsid w:val="006D47BD"/>
    <w:rsid w:val="006D588A"/>
    <w:rsid w:val="006D5F06"/>
    <w:rsid w:val="006D6287"/>
    <w:rsid w:val="006D64B1"/>
    <w:rsid w:val="006D78C3"/>
    <w:rsid w:val="006D7B8D"/>
    <w:rsid w:val="006E1B1D"/>
    <w:rsid w:val="006E1C5D"/>
    <w:rsid w:val="006E1F1B"/>
    <w:rsid w:val="006E2D98"/>
    <w:rsid w:val="006E2E2A"/>
    <w:rsid w:val="006E6A9F"/>
    <w:rsid w:val="006F070A"/>
    <w:rsid w:val="006F3207"/>
    <w:rsid w:val="006F3788"/>
    <w:rsid w:val="006F4470"/>
    <w:rsid w:val="006F48D8"/>
    <w:rsid w:val="007012FC"/>
    <w:rsid w:val="00702568"/>
    <w:rsid w:val="00702857"/>
    <w:rsid w:val="00703959"/>
    <w:rsid w:val="007040C8"/>
    <w:rsid w:val="007047FE"/>
    <w:rsid w:val="00706316"/>
    <w:rsid w:val="00707726"/>
    <w:rsid w:val="00707F4C"/>
    <w:rsid w:val="00710702"/>
    <w:rsid w:val="0071156F"/>
    <w:rsid w:val="00714007"/>
    <w:rsid w:val="0071545C"/>
    <w:rsid w:val="00717C10"/>
    <w:rsid w:val="00717F53"/>
    <w:rsid w:val="00721035"/>
    <w:rsid w:val="00722482"/>
    <w:rsid w:val="00723173"/>
    <w:rsid w:val="007240D7"/>
    <w:rsid w:val="007260B9"/>
    <w:rsid w:val="00726B7A"/>
    <w:rsid w:val="00727E94"/>
    <w:rsid w:val="00732FB4"/>
    <w:rsid w:val="0073533F"/>
    <w:rsid w:val="00736A76"/>
    <w:rsid w:val="00737BEC"/>
    <w:rsid w:val="00740365"/>
    <w:rsid w:val="0074047F"/>
    <w:rsid w:val="00745626"/>
    <w:rsid w:val="007500A4"/>
    <w:rsid w:val="00750DF6"/>
    <w:rsid w:val="00750ED3"/>
    <w:rsid w:val="00751B95"/>
    <w:rsid w:val="00752514"/>
    <w:rsid w:val="00752913"/>
    <w:rsid w:val="00752C6B"/>
    <w:rsid w:val="007549DC"/>
    <w:rsid w:val="007553B8"/>
    <w:rsid w:val="00756C91"/>
    <w:rsid w:val="007573F6"/>
    <w:rsid w:val="00757630"/>
    <w:rsid w:val="00757BD5"/>
    <w:rsid w:val="00760557"/>
    <w:rsid w:val="007628D0"/>
    <w:rsid w:val="007636D7"/>
    <w:rsid w:val="007637C0"/>
    <w:rsid w:val="00763D8B"/>
    <w:rsid w:val="00764CF0"/>
    <w:rsid w:val="00765076"/>
    <w:rsid w:val="00765A55"/>
    <w:rsid w:val="007661F3"/>
    <w:rsid w:val="007669A2"/>
    <w:rsid w:val="00770B75"/>
    <w:rsid w:val="00770D66"/>
    <w:rsid w:val="007714FA"/>
    <w:rsid w:val="00775B4C"/>
    <w:rsid w:val="0077610F"/>
    <w:rsid w:val="00776893"/>
    <w:rsid w:val="00777029"/>
    <w:rsid w:val="007800F2"/>
    <w:rsid w:val="00780FE6"/>
    <w:rsid w:val="007817DB"/>
    <w:rsid w:val="0078376E"/>
    <w:rsid w:val="00784A8E"/>
    <w:rsid w:val="00786488"/>
    <w:rsid w:val="007875A9"/>
    <w:rsid w:val="007877F1"/>
    <w:rsid w:val="00790667"/>
    <w:rsid w:val="007917BB"/>
    <w:rsid w:val="0079209A"/>
    <w:rsid w:val="0079296E"/>
    <w:rsid w:val="007929E8"/>
    <w:rsid w:val="00792C32"/>
    <w:rsid w:val="00792E07"/>
    <w:rsid w:val="00792F8B"/>
    <w:rsid w:val="00793A82"/>
    <w:rsid w:val="00793B8E"/>
    <w:rsid w:val="00794490"/>
    <w:rsid w:val="0079497E"/>
    <w:rsid w:val="00794B9E"/>
    <w:rsid w:val="00794F5F"/>
    <w:rsid w:val="007957CC"/>
    <w:rsid w:val="00795B51"/>
    <w:rsid w:val="007A0D1D"/>
    <w:rsid w:val="007A30AA"/>
    <w:rsid w:val="007A40B3"/>
    <w:rsid w:val="007A4C80"/>
    <w:rsid w:val="007A4DA3"/>
    <w:rsid w:val="007A4E28"/>
    <w:rsid w:val="007A591C"/>
    <w:rsid w:val="007A5DF5"/>
    <w:rsid w:val="007A67E0"/>
    <w:rsid w:val="007A6B34"/>
    <w:rsid w:val="007A7B00"/>
    <w:rsid w:val="007B0154"/>
    <w:rsid w:val="007B0CBD"/>
    <w:rsid w:val="007B0FCE"/>
    <w:rsid w:val="007B1313"/>
    <w:rsid w:val="007B22F5"/>
    <w:rsid w:val="007B2495"/>
    <w:rsid w:val="007B2F5F"/>
    <w:rsid w:val="007B41DE"/>
    <w:rsid w:val="007B48AD"/>
    <w:rsid w:val="007B4D41"/>
    <w:rsid w:val="007B7147"/>
    <w:rsid w:val="007B7F54"/>
    <w:rsid w:val="007C14EE"/>
    <w:rsid w:val="007C1FE2"/>
    <w:rsid w:val="007C2171"/>
    <w:rsid w:val="007C325E"/>
    <w:rsid w:val="007C335A"/>
    <w:rsid w:val="007C3FB3"/>
    <w:rsid w:val="007C4A6B"/>
    <w:rsid w:val="007C4D61"/>
    <w:rsid w:val="007D0F49"/>
    <w:rsid w:val="007D1C7E"/>
    <w:rsid w:val="007D2376"/>
    <w:rsid w:val="007E08B1"/>
    <w:rsid w:val="007E0F89"/>
    <w:rsid w:val="007E17E1"/>
    <w:rsid w:val="007E5A44"/>
    <w:rsid w:val="007E721E"/>
    <w:rsid w:val="007E7454"/>
    <w:rsid w:val="007E7814"/>
    <w:rsid w:val="007F0A53"/>
    <w:rsid w:val="007F1907"/>
    <w:rsid w:val="007F2315"/>
    <w:rsid w:val="007F4ADB"/>
    <w:rsid w:val="007F5B99"/>
    <w:rsid w:val="007F6088"/>
    <w:rsid w:val="007F6B03"/>
    <w:rsid w:val="007F73CF"/>
    <w:rsid w:val="007F7CF5"/>
    <w:rsid w:val="008002B3"/>
    <w:rsid w:val="00800F20"/>
    <w:rsid w:val="00801123"/>
    <w:rsid w:val="00803763"/>
    <w:rsid w:val="00805397"/>
    <w:rsid w:val="00805682"/>
    <w:rsid w:val="0080591F"/>
    <w:rsid w:val="00811813"/>
    <w:rsid w:val="008121E7"/>
    <w:rsid w:val="0081284D"/>
    <w:rsid w:val="008146FE"/>
    <w:rsid w:val="00814A1C"/>
    <w:rsid w:val="008155B7"/>
    <w:rsid w:val="00815F76"/>
    <w:rsid w:val="00816CFE"/>
    <w:rsid w:val="00820089"/>
    <w:rsid w:val="008206C1"/>
    <w:rsid w:val="008208EE"/>
    <w:rsid w:val="00820D78"/>
    <w:rsid w:val="00820F20"/>
    <w:rsid w:val="008226A4"/>
    <w:rsid w:val="00822CC5"/>
    <w:rsid w:val="008231F8"/>
    <w:rsid w:val="00823D3F"/>
    <w:rsid w:val="00823FD8"/>
    <w:rsid w:val="00824517"/>
    <w:rsid w:val="00825754"/>
    <w:rsid w:val="008274F7"/>
    <w:rsid w:val="008303C3"/>
    <w:rsid w:val="00830C0A"/>
    <w:rsid w:val="00830E42"/>
    <w:rsid w:val="008316E4"/>
    <w:rsid w:val="00831BB7"/>
    <w:rsid w:val="00832A21"/>
    <w:rsid w:val="00832EE6"/>
    <w:rsid w:val="00833310"/>
    <w:rsid w:val="00840346"/>
    <w:rsid w:val="008417DF"/>
    <w:rsid w:val="008424A3"/>
    <w:rsid w:val="008424E6"/>
    <w:rsid w:val="008427C5"/>
    <w:rsid w:val="00843748"/>
    <w:rsid w:val="00844C2D"/>
    <w:rsid w:val="00844C87"/>
    <w:rsid w:val="008458B9"/>
    <w:rsid w:val="008472A9"/>
    <w:rsid w:val="00852554"/>
    <w:rsid w:val="00852607"/>
    <w:rsid w:val="008528F3"/>
    <w:rsid w:val="00852E7E"/>
    <w:rsid w:val="00853C1F"/>
    <w:rsid w:val="00854440"/>
    <w:rsid w:val="0085565F"/>
    <w:rsid w:val="00855D3F"/>
    <w:rsid w:val="00857412"/>
    <w:rsid w:val="0085792E"/>
    <w:rsid w:val="00860D5A"/>
    <w:rsid w:val="00861BF6"/>
    <w:rsid w:val="00862E8B"/>
    <w:rsid w:val="008632C8"/>
    <w:rsid w:val="00863CB1"/>
    <w:rsid w:val="008654AF"/>
    <w:rsid w:val="00865B57"/>
    <w:rsid w:val="00865CFE"/>
    <w:rsid w:val="0086723D"/>
    <w:rsid w:val="00867A76"/>
    <w:rsid w:val="00872A99"/>
    <w:rsid w:val="00873978"/>
    <w:rsid w:val="00874989"/>
    <w:rsid w:val="00874B7B"/>
    <w:rsid w:val="0087739D"/>
    <w:rsid w:val="008778F2"/>
    <w:rsid w:val="0088008B"/>
    <w:rsid w:val="0088009D"/>
    <w:rsid w:val="00881AD8"/>
    <w:rsid w:val="00883B33"/>
    <w:rsid w:val="00884C1B"/>
    <w:rsid w:val="00886519"/>
    <w:rsid w:val="00886591"/>
    <w:rsid w:val="00886DA3"/>
    <w:rsid w:val="0089033C"/>
    <w:rsid w:val="00890BED"/>
    <w:rsid w:val="00891A64"/>
    <w:rsid w:val="00891A98"/>
    <w:rsid w:val="00892759"/>
    <w:rsid w:val="0089369C"/>
    <w:rsid w:val="00893BE5"/>
    <w:rsid w:val="00893E5C"/>
    <w:rsid w:val="00896061"/>
    <w:rsid w:val="0089687A"/>
    <w:rsid w:val="0089728C"/>
    <w:rsid w:val="008A02B2"/>
    <w:rsid w:val="008A1DED"/>
    <w:rsid w:val="008A23DA"/>
    <w:rsid w:val="008A2B51"/>
    <w:rsid w:val="008A5532"/>
    <w:rsid w:val="008A6E9F"/>
    <w:rsid w:val="008B091D"/>
    <w:rsid w:val="008B359F"/>
    <w:rsid w:val="008B3CFF"/>
    <w:rsid w:val="008B4869"/>
    <w:rsid w:val="008B55F2"/>
    <w:rsid w:val="008B5CDD"/>
    <w:rsid w:val="008B720D"/>
    <w:rsid w:val="008C0797"/>
    <w:rsid w:val="008C0826"/>
    <w:rsid w:val="008C0D04"/>
    <w:rsid w:val="008C11A6"/>
    <w:rsid w:val="008C4B57"/>
    <w:rsid w:val="008C5580"/>
    <w:rsid w:val="008C5B20"/>
    <w:rsid w:val="008C79BD"/>
    <w:rsid w:val="008C7BE0"/>
    <w:rsid w:val="008D05D3"/>
    <w:rsid w:val="008D0FD7"/>
    <w:rsid w:val="008D25AA"/>
    <w:rsid w:val="008D46DD"/>
    <w:rsid w:val="008D4D9F"/>
    <w:rsid w:val="008D5432"/>
    <w:rsid w:val="008D619D"/>
    <w:rsid w:val="008D6859"/>
    <w:rsid w:val="008E0CF8"/>
    <w:rsid w:val="008E0F19"/>
    <w:rsid w:val="008E16B9"/>
    <w:rsid w:val="008E69CE"/>
    <w:rsid w:val="008E6E22"/>
    <w:rsid w:val="008F4514"/>
    <w:rsid w:val="008F46EA"/>
    <w:rsid w:val="008F4A75"/>
    <w:rsid w:val="008F4D98"/>
    <w:rsid w:val="008F5958"/>
    <w:rsid w:val="008F68FF"/>
    <w:rsid w:val="008F7386"/>
    <w:rsid w:val="008F7E2B"/>
    <w:rsid w:val="00900D2D"/>
    <w:rsid w:val="00905C23"/>
    <w:rsid w:val="009101FA"/>
    <w:rsid w:val="00910B10"/>
    <w:rsid w:val="00911090"/>
    <w:rsid w:val="00912468"/>
    <w:rsid w:val="00912533"/>
    <w:rsid w:val="009129A5"/>
    <w:rsid w:val="009159C2"/>
    <w:rsid w:val="00916376"/>
    <w:rsid w:val="00916FB4"/>
    <w:rsid w:val="009214E7"/>
    <w:rsid w:val="00924CA5"/>
    <w:rsid w:val="00925DAE"/>
    <w:rsid w:val="00926FAC"/>
    <w:rsid w:val="00930063"/>
    <w:rsid w:val="00933EA0"/>
    <w:rsid w:val="009340AF"/>
    <w:rsid w:val="009345F1"/>
    <w:rsid w:val="00934655"/>
    <w:rsid w:val="009351A8"/>
    <w:rsid w:val="00935323"/>
    <w:rsid w:val="0094139C"/>
    <w:rsid w:val="009429E8"/>
    <w:rsid w:val="00944DC4"/>
    <w:rsid w:val="00945920"/>
    <w:rsid w:val="0094622D"/>
    <w:rsid w:val="00946B13"/>
    <w:rsid w:val="009479FC"/>
    <w:rsid w:val="00950291"/>
    <w:rsid w:val="00951FED"/>
    <w:rsid w:val="00952B7E"/>
    <w:rsid w:val="009539FE"/>
    <w:rsid w:val="00956696"/>
    <w:rsid w:val="00957982"/>
    <w:rsid w:val="00960C34"/>
    <w:rsid w:val="00961072"/>
    <w:rsid w:val="00961AF6"/>
    <w:rsid w:val="00961B6B"/>
    <w:rsid w:val="009626BF"/>
    <w:rsid w:val="00962EBD"/>
    <w:rsid w:val="00964683"/>
    <w:rsid w:val="00965A17"/>
    <w:rsid w:val="00965EA7"/>
    <w:rsid w:val="00966FE6"/>
    <w:rsid w:val="00967047"/>
    <w:rsid w:val="00972D3F"/>
    <w:rsid w:val="0097463D"/>
    <w:rsid w:val="00976C5D"/>
    <w:rsid w:val="00976D8C"/>
    <w:rsid w:val="009772FA"/>
    <w:rsid w:val="00977C68"/>
    <w:rsid w:val="00977DC5"/>
    <w:rsid w:val="00985782"/>
    <w:rsid w:val="00986676"/>
    <w:rsid w:val="00987DB0"/>
    <w:rsid w:val="00993E96"/>
    <w:rsid w:val="0099619B"/>
    <w:rsid w:val="00996F2E"/>
    <w:rsid w:val="009A1A75"/>
    <w:rsid w:val="009A1CDA"/>
    <w:rsid w:val="009A24EF"/>
    <w:rsid w:val="009A37C2"/>
    <w:rsid w:val="009A3E10"/>
    <w:rsid w:val="009A3E39"/>
    <w:rsid w:val="009A4324"/>
    <w:rsid w:val="009A436F"/>
    <w:rsid w:val="009A5CFD"/>
    <w:rsid w:val="009A6038"/>
    <w:rsid w:val="009A6E01"/>
    <w:rsid w:val="009B2BE6"/>
    <w:rsid w:val="009B3713"/>
    <w:rsid w:val="009B399B"/>
    <w:rsid w:val="009B3E32"/>
    <w:rsid w:val="009B4B59"/>
    <w:rsid w:val="009B5B63"/>
    <w:rsid w:val="009B7133"/>
    <w:rsid w:val="009B7F77"/>
    <w:rsid w:val="009C1D59"/>
    <w:rsid w:val="009C1E2C"/>
    <w:rsid w:val="009C29E7"/>
    <w:rsid w:val="009C3C8C"/>
    <w:rsid w:val="009C616D"/>
    <w:rsid w:val="009C7307"/>
    <w:rsid w:val="009C7D2C"/>
    <w:rsid w:val="009D0EE9"/>
    <w:rsid w:val="009D2FE5"/>
    <w:rsid w:val="009D5EA2"/>
    <w:rsid w:val="009D6636"/>
    <w:rsid w:val="009E0551"/>
    <w:rsid w:val="009E1897"/>
    <w:rsid w:val="009E483F"/>
    <w:rsid w:val="009E50BE"/>
    <w:rsid w:val="009E57F7"/>
    <w:rsid w:val="009E5C84"/>
    <w:rsid w:val="009E67E4"/>
    <w:rsid w:val="009E6AB2"/>
    <w:rsid w:val="009E6EB8"/>
    <w:rsid w:val="009E6F07"/>
    <w:rsid w:val="009E750F"/>
    <w:rsid w:val="009E7D15"/>
    <w:rsid w:val="009F0603"/>
    <w:rsid w:val="009F0724"/>
    <w:rsid w:val="009F0A04"/>
    <w:rsid w:val="009F0CB2"/>
    <w:rsid w:val="009F4060"/>
    <w:rsid w:val="009F59C6"/>
    <w:rsid w:val="009F69D3"/>
    <w:rsid w:val="009F6D3E"/>
    <w:rsid w:val="009F6DA6"/>
    <w:rsid w:val="00A002CC"/>
    <w:rsid w:val="00A0030A"/>
    <w:rsid w:val="00A015B0"/>
    <w:rsid w:val="00A019BB"/>
    <w:rsid w:val="00A028D1"/>
    <w:rsid w:val="00A04D96"/>
    <w:rsid w:val="00A05D63"/>
    <w:rsid w:val="00A0629B"/>
    <w:rsid w:val="00A07D26"/>
    <w:rsid w:val="00A07DF3"/>
    <w:rsid w:val="00A100EB"/>
    <w:rsid w:val="00A1167F"/>
    <w:rsid w:val="00A11810"/>
    <w:rsid w:val="00A12658"/>
    <w:rsid w:val="00A14258"/>
    <w:rsid w:val="00A1464E"/>
    <w:rsid w:val="00A1508C"/>
    <w:rsid w:val="00A15B95"/>
    <w:rsid w:val="00A15F6B"/>
    <w:rsid w:val="00A166AC"/>
    <w:rsid w:val="00A17370"/>
    <w:rsid w:val="00A24B5F"/>
    <w:rsid w:val="00A26286"/>
    <w:rsid w:val="00A26B62"/>
    <w:rsid w:val="00A27843"/>
    <w:rsid w:val="00A32D98"/>
    <w:rsid w:val="00A33236"/>
    <w:rsid w:val="00A34C44"/>
    <w:rsid w:val="00A361FA"/>
    <w:rsid w:val="00A41FB9"/>
    <w:rsid w:val="00A43788"/>
    <w:rsid w:val="00A43A3D"/>
    <w:rsid w:val="00A440ED"/>
    <w:rsid w:val="00A507B4"/>
    <w:rsid w:val="00A523FD"/>
    <w:rsid w:val="00A52521"/>
    <w:rsid w:val="00A52E3A"/>
    <w:rsid w:val="00A52EB0"/>
    <w:rsid w:val="00A53672"/>
    <w:rsid w:val="00A5373B"/>
    <w:rsid w:val="00A53838"/>
    <w:rsid w:val="00A55B61"/>
    <w:rsid w:val="00A60AB6"/>
    <w:rsid w:val="00A60F6B"/>
    <w:rsid w:val="00A621CB"/>
    <w:rsid w:val="00A63639"/>
    <w:rsid w:val="00A63C1F"/>
    <w:rsid w:val="00A64545"/>
    <w:rsid w:val="00A6782E"/>
    <w:rsid w:val="00A71430"/>
    <w:rsid w:val="00A71A95"/>
    <w:rsid w:val="00A71C5F"/>
    <w:rsid w:val="00A72E63"/>
    <w:rsid w:val="00A73269"/>
    <w:rsid w:val="00A7418C"/>
    <w:rsid w:val="00A7446D"/>
    <w:rsid w:val="00A7449F"/>
    <w:rsid w:val="00A7468B"/>
    <w:rsid w:val="00A77832"/>
    <w:rsid w:val="00A81944"/>
    <w:rsid w:val="00A83263"/>
    <w:rsid w:val="00A84092"/>
    <w:rsid w:val="00A8414B"/>
    <w:rsid w:val="00A852DF"/>
    <w:rsid w:val="00A90D1B"/>
    <w:rsid w:val="00A916D8"/>
    <w:rsid w:val="00A9259C"/>
    <w:rsid w:val="00A93BBD"/>
    <w:rsid w:val="00A9443F"/>
    <w:rsid w:val="00A94774"/>
    <w:rsid w:val="00A95C01"/>
    <w:rsid w:val="00A964B1"/>
    <w:rsid w:val="00A97A07"/>
    <w:rsid w:val="00A97FD9"/>
    <w:rsid w:val="00AA0DCE"/>
    <w:rsid w:val="00AA2374"/>
    <w:rsid w:val="00AA29E6"/>
    <w:rsid w:val="00AA45DF"/>
    <w:rsid w:val="00AA558A"/>
    <w:rsid w:val="00AA57B6"/>
    <w:rsid w:val="00AA69EE"/>
    <w:rsid w:val="00AA7D13"/>
    <w:rsid w:val="00AA7E80"/>
    <w:rsid w:val="00AB0A86"/>
    <w:rsid w:val="00AB1092"/>
    <w:rsid w:val="00AB2D4C"/>
    <w:rsid w:val="00AB5A44"/>
    <w:rsid w:val="00AB5CAA"/>
    <w:rsid w:val="00AC225C"/>
    <w:rsid w:val="00AC3438"/>
    <w:rsid w:val="00AC4179"/>
    <w:rsid w:val="00AC5848"/>
    <w:rsid w:val="00AC5BE0"/>
    <w:rsid w:val="00AC674E"/>
    <w:rsid w:val="00AC689C"/>
    <w:rsid w:val="00AC7BE6"/>
    <w:rsid w:val="00AD01AA"/>
    <w:rsid w:val="00AD22BA"/>
    <w:rsid w:val="00AD385A"/>
    <w:rsid w:val="00AD55C1"/>
    <w:rsid w:val="00AD6E38"/>
    <w:rsid w:val="00AD7007"/>
    <w:rsid w:val="00AD7A0A"/>
    <w:rsid w:val="00AD7C52"/>
    <w:rsid w:val="00AE371F"/>
    <w:rsid w:val="00AE5B3E"/>
    <w:rsid w:val="00AE5F15"/>
    <w:rsid w:val="00AE6CDF"/>
    <w:rsid w:val="00AE7371"/>
    <w:rsid w:val="00AE7A9B"/>
    <w:rsid w:val="00AF0DF3"/>
    <w:rsid w:val="00AF2A93"/>
    <w:rsid w:val="00AF384F"/>
    <w:rsid w:val="00AF3EC1"/>
    <w:rsid w:val="00AF3FAA"/>
    <w:rsid w:val="00AF43FB"/>
    <w:rsid w:val="00AF63C7"/>
    <w:rsid w:val="00AF6B59"/>
    <w:rsid w:val="00B005FF"/>
    <w:rsid w:val="00B05B72"/>
    <w:rsid w:val="00B06B6C"/>
    <w:rsid w:val="00B0751B"/>
    <w:rsid w:val="00B107F3"/>
    <w:rsid w:val="00B14073"/>
    <w:rsid w:val="00B141D6"/>
    <w:rsid w:val="00B147C8"/>
    <w:rsid w:val="00B14BB0"/>
    <w:rsid w:val="00B17184"/>
    <w:rsid w:val="00B202C3"/>
    <w:rsid w:val="00B20BB2"/>
    <w:rsid w:val="00B20D49"/>
    <w:rsid w:val="00B223BD"/>
    <w:rsid w:val="00B22416"/>
    <w:rsid w:val="00B22EFC"/>
    <w:rsid w:val="00B25640"/>
    <w:rsid w:val="00B27EAB"/>
    <w:rsid w:val="00B27FE1"/>
    <w:rsid w:val="00B3018C"/>
    <w:rsid w:val="00B30F9A"/>
    <w:rsid w:val="00B311FF"/>
    <w:rsid w:val="00B319CC"/>
    <w:rsid w:val="00B32CA6"/>
    <w:rsid w:val="00B33113"/>
    <w:rsid w:val="00B3385B"/>
    <w:rsid w:val="00B34F19"/>
    <w:rsid w:val="00B36098"/>
    <w:rsid w:val="00B3619D"/>
    <w:rsid w:val="00B363D4"/>
    <w:rsid w:val="00B378B9"/>
    <w:rsid w:val="00B41196"/>
    <w:rsid w:val="00B42856"/>
    <w:rsid w:val="00B45BD4"/>
    <w:rsid w:val="00B464C1"/>
    <w:rsid w:val="00B46D89"/>
    <w:rsid w:val="00B47B6C"/>
    <w:rsid w:val="00B47D01"/>
    <w:rsid w:val="00B5011F"/>
    <w:rsid w:val="00B50A06"/>
    <w:rsid w:val="00B51126"/>
    <w:rsid w:val="00B513CD"/>
    <w:rsid w:val="00B51DF2"/>
    <w:rsid w:val="00B52437"/>
    <w:rsid w:val="00B53718"/>
    <w:rsid w:val="00B566E9"/>
    <w:rsid w:val="00B63236"/>
    <w:rsid w:val="00B6367A"/>
    <w:rsid w:val="00B6576D"/>
    <w:rsid w:val="00B65A5F"/>
    <w:rsid w:val="00B6608A"/>
    <w:rsid w:val="00B66563"/>
    <w:rsid w:val="00B66878"/>
    <w:rsid w:val="00B66CD6"/>
    <w:rsid w:val="00B67881"/>
    <w:rsid w:val="00B67B57"/>
    <w:rsid w:val="00B70152"/>
    <w:rsid w:val="00B73B11"/>
    <w:rsid w:val="00B73B83"/>
    <w:rsid w:val="00B75930"/>
    <w:rsid w:val="00B8170F"/>
    <w:rsid w:val="00B84FBF"/>
    <w:rsid w:val="00B85512"/>
    <w:rsid w:val="00B85E76"/>
    <w:rsid w:val="00B873BD"/>
    <w:rsid w:val="00B90C10"/>
    <w:rsid w:val="00B93BFD"/>
    <w:rsid w:val="00B93E1A"/>
    <w:rsid w:val="00B947FD"/>
    <w:rsid w:val="00B94A9F"/>
    <w:rsid w:val="00B972AB"/>
    <w:rsid w:val="00B97530"/>
    <w:rsid w:val="00B978F4"/>
    <w:rsid w:val="00BA4651"/>
    <w:rsid w:val="00BA5FA4"/>
    <w:rsid w:val="00BA79BA"/>
    <w:rsid w:val="00BB173A"/>
    <w:rsid w:val="00BB1CC1"/>
    <w:rsid w:val="00BB20E4"/>
    <w:rsid w:val="00BB7871"/>
    <w:rsid w:val="00BB7E98"/>
    <w:rsid w:val="00BB7F11"/>
    <w:rsid w:val="00BC068E"/>
    <w:rsid w:val="00BC093A"/>
    <w:rsid w:val="00BC0F51"/>
    <w:rsid w:val="00BC23FD"/>
    <w:rsid w:val="00BC338A"/>
    <w:rsid w:val="00BC3688"/>
    <w:rsid w:val="00BC4ACC"/>
    <w:rsid w:val="00BC512F"/>
    <w:rsid w:val="00BC595D"/>
    <w:rsid w:val="00BC7876"/>
    <w:rsid w:val="00BC7F49"/>
    <w:rsid w:val="00BD650E"/>
    <w:rsid w:val="00BE0C54"/>
    <w:rsid w:val="00BE1801"/>
    <w:rsid w:val="00BE54A6"/>
    <w:rsid w:val="00BE56BA"/>
    <w:rsid w:val="00BE6019"/>
    <w:rsid w:val="00BE75CD"/>
    <w:rsid w:val="00BF13E9"/>
    <w:rsid w:val="00BF2AA5"/>
    <w:rsid w:val="00C00A73"/>
    <w:rsid w:val="00C019D7"/>
    <w:rsid w:val="00C01AF5"/>
    <w:rsid w:val="00C01C0B"/>
    <w:rsid w:val="00C04A54"/>
    <w:rsid w:val="00C05EE1"/>
    <w:rsid w:val="00C10975"/>
    <w:rsid w:val="00C11F1C"/>
    <w:rsid w:val="00C13D6B"/>
    <w:rsid w:val="00C14AC3"/>
    <w:rsid w:val="00C16319"/>
    <w:rsid w:val="00C17F39"/>
    <w:rsid w:val="00C213C2"/>
    <w:rsid w:val="00C215C9"/>
    <w:rsid w:val="00C217A8"/>
    <w:rsid w:val="00C21BC5"/>
    <w:rsid w:val="00C2226B"/>
    <w:rsid w:val="00C2311B"/>
    <w:rsid w:val="00C249CD"/>
    <w:rsid w:val="00C24A74"/>
    <w:rsid w:val="00C27FBF"/>
    <w:rsid w:val="00C31AC2"/>
    <w:rsid w:val="00C31B73"/>
    <w:rsid w:val="00C31E70"/>
    <w:rsid w:val="00C33419"/>
    <w:rsid w:val="00C337DF"/>
    <w:rsid w:val="00C343CF"/>
    <w:rsid w:val="00C351A9"/>
    <w:rsid w:val="00C3671D"/>
    <w:rsid w:val="00C36EE9"/>
    <w:rsid w:val="00C37C69"/>
    <w:rsid w:val="00C410C2"/>
    <w:rsid w:val="00C42136"/>
    <w:rsid w:val="00C4439F"/>
    <w:rsid w:val="00C46905"/>
    <w:rsid w:val="00C5002C"/>
    <w:rsid w:val="00C501E1"/>
    <w:rsid w:val="00C51E4A"/>
    <w:rsid w:val="00C5254E"/>
    <w:rsid w:val="00C5272E"/>
    <w:rsid w:val="00C53181"/>
    <w:rsid w:val="00C53DD7"/>
    <w:rsid w:val="00C56D26"/>
    <w:rsid w:val="00C57857"/>
    <w:rsid w:val="00C57904"/>
    <w:rsid w:val="00C60069"/>
    <w:rsid w:val="00C61213"/>
    <w:rsid w:val="00C63BDE"/>
    <w:rsid w:val="00C64385"/>
    <w:rsid w:val="00C645DB"/>
    <w:rsid w:val="00C6638A"/>
    <w:rsid w:val="00C67BE2"/>
    <w:rsid w:val="00C707C4"/>
    <w:rsid w:val="00C70C3B"/>
    <w:rsid w:val="00C71E5A"/>
    <w:rsid w:val="00C73F2A"/>
    <w:rsid w:val="00C755AE"/>
    <w:rsid w:val="00C76F7B"/>
    <w:rsid w:val="00C773B8"/>
    <w:rsid w:val="00C77992"/>
    <w:rsid w:val="00C77B9C"/>
    <w:rsid w:val="00C8016F"/>
    <w:rsid w:val="00C821DC"/>
    <w:rsid w:val="00C838B9"/>
    <w:rsid w:val="00C83945"/>
    <w:rsid w:val="00C8444F"/>
    <w:rsid w:val="00C84462"/>
    <w:rsid w:val="00C849F6"/>
    <w:rsid w:val="00C84AE1"/>
    <w:rsid w:val="00C84FC8"/>
    <w:rsid w:val="00C87F1A"/>
    <w:rsid w:val="00C9157A"/>
    <w:rsid w:val="00C9268E"/>
    <w:rsid w:val="00C92BB8"/>
    <w:rsid w:val="00C95781"/>
    <w:rsid w:val="00C969DE"/>
    <w:rsid w:val="00CA25A6"/>
    <w:rsid w:val="00CA3764"/>
    <w:rsid w:val="00CA3DFC"/>
    <w:rsid w:val="00CA429A"/>
    <w:rsid w:val="00CA4D9D"/>
    <w:rsid w:val="00CA4DC2"/>
    <w:rsid w:val="00CA5F0C"/>
    <w:rsid w:val="00CA7239"/>
    <w:rsid w:val="00CB0960"/>
    <w:rsid w:val="00CB2B85"/>
    <w:rsid w:val="00CB3421"/>
    <w:rsid w:val="00CB44DC"/>
    <w:rsid w:val="00CB5169"/>
    <w:rsid w:val="00CB5DDA"/>
    <w:rsid w:val="00CB68A9"/>
    <w:rsid w:val="00CB6A78"/>
    <w:rsid w:val="00CC1494"/>
    <w:rsid w:val="00CC2F92"/>
    <w:rsid w:val="00CC3E4A"/>
    <w:rsid w:val="00CC4EE1"/>
    <w:rsid w:val="00CC54EA"/>
    <w:rsid w:val="00CC5CD3"/>
    <w:rsid w:val="00CC62D0"/>
    <w:rsid w:val="00CC67B0"/>
    <w:rsid w:val="00CC6A6F"/>
    <w:rsid w:val="00CC7448"/>
    <w:rsid w:val="00CC779E"/>
    <w:rsid w:val="00CD07D2"/>
    <w:rsid w:val="00CD16AD"/>
    <w:rsid w:val="00CD291E"/>
    <w:rsid w:val="00CD5925"/>
    <w:rsid w:val="00CD67B0"/>
    <w:rsid w:val="00CE3461"/>
    <w:rsid w:val="00CE557A"/>
    <w:rsid w:val="00CE76F3"/>
    <w:rsid w:val="00CF24F9"/>
    <w:rsid w:val="00CF286E"/>
    <w:rsid w:val="00CF2FC8"/>
    <w:rsid w:val="00CF3AF4"/>
    <w:rsid w:val="00CF48BB"/>
    <w:rsid w:val="00CF5288"/>
    <w:rsid w:val="00D0147F"/>
    <w:rsid w:val="00D02576"/>
    <w:rsid w:val="00D0269F"/>
    <w:rsid w:val="00D056A1"/>
    <w:rsid w:val="00D0648D"/>
    <w:rsid w:val="00D10228"/>
    <w:rsid w:val="00D10AE1"/>
    <w:rsid w:val="00D12623"/>
    <w:rsid w:val="00D12C67"/>
    <w:rsid w:val="00D1363A"/>
    <w:rsid w:val="00D1410C"/>
    <w:rsid w:val="00D159B1"/>
    <w:rsid w:val="00D1620C"/>
    <w:rsid w:val="00D16687"/>
    <w:rsid w:val="00D200AC"/>
    <w:rsid w:val="00D228EF"/>
    <w:rsid w:val="00D23DF4"/>
    <w:rsid w:val="00D248DA"/>
    <w:rsid w:val="00D24ACE"/>
    <w:rsid w:val="00D25D42"/>
    <w:rsid w:val="00D270C2"/>
    <w:rsid w:val="00D3016B"/>
    <w:rsid w:val="00D30AB0"/>
    <w:rsid w:val="00D30ED3"/>
    <w:rsid w:val="00D31937"/>
    <w:rsid w:val="00D3256F"/>
    <w:rsid w:val="00D3577F"/>
    <w:rsid w:val="00D40534"/>
    <w:rsid w:val="00D406F0"/>
    <w:rsid w:val="00D42BB5"/>
    <w:rsid w:val="00D44622"/>
    <w:rsid w:val="00D4468A"/>
    <w:rsid w:val="00D45B9C"/>
    <w:rsid w:val="00D47052"/>
    <w:rsid w:val="00D47267"/>
    <w:rsid w:val="00D50C7C"/>
    <w:rsid w:val="00D50E72"/>
    <w:rsid w:val="00D53574"/>
    <w:rsid w:val="00D536C5"/>
    <w:rsid w:val="00D54027"/>
    <w:rsid w:val="00D543DF"/>
    <w:rsid w:val="00D55060"/>
    <w:rsid w:val="00D55FBE"/>
    <w:rsid w:val="00D566EE"/>
    <w:rsid w:val="00D57F79"/>
    <w:rsid w:val="00D602C8"/>
    <w:rsid w:val="00D6054A"/>
    <w:rsid w:val="00D6091D"/>
    <w:rsid w:val="00D6189F"/>
    <w:rsid w:val="00D62401"/>
    <w:rsid w:val="00D6327E"/>
    <w:rsid w:val="00D6339C"/>
    <w:rsid w:val="00D64FAC"/>
    <w:rsid w:val="00D66DAD"/>
    <w:rsid w:val="00D67A94"/>
    <w:rsid w:val="00D67CB1"/>
    <w:rsid w:val="00D67D8C"/>
    <w:rsid w:val="00D702BD"/>
    <w:rsid w:val="00D70300"/>
    <w:rsid w:val="00D7157D"/>
    <w:rsid w:val="00D71B52"/>
    <w:rsid w:val="00D7213B"/>
    <w:rsid w:val="00D72FCF"/>
    <w:rsid w:val="00D7338B"/>
    <w:rsid w:val="00D7456F"/>
    <w:rsid w:val="00D7485F"/>
    <w:rsid w:val="00D750AD"/>
    <w:rsid w:val="00D75E0B"/>
    <w:rsid w:val="00D766D4"/>
    <w:rsid w:val="00D76BA0"/>
    <w:rsid w:val="00D770AE"/>
    <w:rsid w:val="00D80173"/>
    <w:rsid w:val="00D81709"/>
    <w:rsid w:val="00D82563"/>
    <w:rsid w:val="00D8384E"/>
    <w:rsid w:val="00D838F2"/>
    <w:rsid w:val="00D83ED3"/>
    <w:rsid w:val="00D86BDF"/>
    <w:rsid w:val="00D87956"/>
    <w:rsid w:val="00D904F0"/>
    <w:rsid w:val="00D912BC"/>
    <w:rsid w:val="00D91378"/>
    <w:rsid w:val="00D93179"/>
    <w:rsid w:val="00D93E8F"/>
    <w:rsid w:val="00D951CB"/>
    <w:rsid w:val="00D967D2"/>
    <w:rsid w:val="00D96AD7"/>
    <w:rsid w:val="00D96E0C"/>
    <w:rsid w:val="00D97F81"/>
    <w:rsid w:val="00DA08DA"/>
    <w:rsid w:val="00DA4C16"/>
    <w:rsid w:val="00DA50BE"/>
    <w:rsid w:val="00DA5473"/>
    <w:rsid w:val="00DA561A"/>
    <w:rsid w:val="00DA5BAE"/>
    <w:rsid w:val="00DA5BB9"/>
    <w:rsid w:val="00DA757C"/>
    <w:rsid w:val="00DB0B04"/>
    <w:rsid w:val="00DB2219"/>
    <w:rsid w:val="00DB2399"/>
    <w:rsid w:val="00DB29B8"/>
    <w:rsid w:val="00DB2F66"/>
    <w:rsid w:val="00DB4754"/>
    <w:rsid w:val="00DB53A0"/>
    <w:rsid w:val="00DB5416"/>
    <w:rsid w:val="00DB58B5"/>
    <w:rsid w:val="00DB6119"/>
    <w:rsid w:val="00DB67E4"/>
    <w:rsid w:val="00DB7BF6"/>
    <w:rsid w:val="00DB7F0F"/>
    <w:rsid w:val="00DC055F"/>
    <w:rsid w:val="00DC2127"/>
    <w:rsid w:val="00DC2143"/>
    <w:rsid w:val="00DC2C7A"/>
    <w:rsid w:val="00DC393E"/>
    <w:rsid w:val="00DC3BBA"/>
    <w:rsid w:val="00DC3DB3"/>
    <w:rsid w:val="00DD0AAD"/>
    <w:rsid w:val="00DD1408"/>
    <w:rsid w:val="00DD1556"/>
    <w:rsid w:val="00DD1E8D"/>
    <w:rsid w:val="00DD2A4B"/>
    <w:rsid w:val="00DD356D"/>
    <w:rsid w:val="00DD3DFE"/>
    <w:rsid w:val="00DD6BFD"/>
    <w:rsid w:val="00DD7607"/>
    <w:rsid w:val="00DE05F4"/>
    <w:rsid w:val="00DE1A91"/>
    <w:rsid w:val="00DE1DAB"/>
    <w:rsid w:val="00DE5CD3"/>
    <w:rsid w:val="00DF04AB"/>
    <w:rsid w:val="00DF0A91"/>
    <w:rsid w:val="00DF14C7"/>
    <w:rsid w:val="00DF201A"/>
    <w:rsid w:val="00DF28CD"/>
    <w:rsid w:val="00DF362C"/>
    <w:rsid w:val="00DF71C3"/>
    <w:rsid w:val="00DF7C65"/>
    <w:rsid w:val="00DF7F35"/>
    <w:rsid w:val="00E0084C"/>
    <w:rsid w:val="00E00E0F"/>
    <w:rsid w:val="00E01232"/>
    <w:rsid w:val="00E01933"/>
    <w:rsid w:val="00E03242"/>
    <w:rsid w:val="00E07FF3"/>
    <w:rsid w:val="00E11243"/>
    <w:rsid w:val="00E1132C"/>
    <w:rsid w:val="00E135EB"/>
    <w:rsid w:val="00E14DA7"/>
    <w:rsid w:val="00E166A6"/>
    <w:rsid w:val="00E17A05"/>
    <w:rsid w:val="00E20412"/>
    <w:rsid w:val="00E22139"/>
    <w:rsid w:val="00E22D83"/>
    <w:rsid w:val="00E24494"/>
    <w:rsid w:val="00E2454D"/>
    <w:rsid w:val="00E24D7F"/>
    <w:rsid w:val="00E2655E"/>
    <w:rsid w:val="00E26BE6"/>
    <w:rsid w:val="00E26DA9"/>
    <w:rsid w:val="00E26F48"/>
    <w:rsid w:val="00E27313"/>
    <w:rsid w:val="00E27C26"/>
    <w:rsid w:val="00E312A2"/>
    <w:rsid w:val="00E31354"/>
    <w:rsid w:val="00E3184A"/>
    <w:rsid w:val="00E31977"/>
    <w:rsid w:val="00E34537"/>
    <w:rsid w:val="00E34E94"/>
    <w:rsid w:val="00E35563"/>
    <w:rsid w:val="00E35ADD"/>
    <w:rsid w:val="00E369C9"/>
    <w:rsid w:val="00E40486"/>
    <w:rsid w:val="00E41B64"/>
    <w:rsid w:val="00E441B6"/>
    <w:rsid w:val="00E44AA7"/>
    <w:rsid w:val="00E454AD"/>
    <w:rsid w:val="00E45D7E"/>
    <w:rsid w:val="00E472BC"/>
    <w:rsid w:val="00E477C5"/>
    <w:rsid w:val="00E505F1"/>
    <w:rsid w:val="00E5290F"/>
    <w:rsid w:val="00E52B76"/>
    <w:rsid w:val="00E53520"/>
    <w:rsid w:val="00E54AE5"/>
    <w:rsid w:val="00E555B4"/>
    <w:rsid w:val="00E55AD4"/>
    <w:rsid w:val="00E574A3"/>
    <w:rsid w:val="00E578C7"/>
    <w:rsid w:val="00E60334"/>
    <w:rsid w:val="00E61171"/>
    <w:rsid w:val="00E613E4"/>
    <w:rsid w:val="00E6186F"/>
    <w:rsid w:val="00E62DBC"/>
    <w:rsid w:val="00E62FCA"/>
    <w:rsid w:val="00E63373"/>
    <w:rsid w:val="00E65612"/>
    <w:rsid w:val="00E658FF"/>
    <w:rsid w:val="00E663B8"/>
    <w:rsid w:val="00E66E60"/>
    <w:rsid w:val="00E70609"/>
    <w:rsid w:val="00E70993"/>
    <w:rsid w:val="00E73113"/>
    <w:rsid w:val="00E737CA"/>
    <w:rsid w:val="00E748B1"/>
    <w:rsid w:val="00E74B3A"/>
    <w:rsid w:val="00E764EE"/>
    <w:rsid w:val="00E80341"/>
    <w:rsid w:val="00E817A6"/>
    <w:rsid w:val="00E81EDD"/>
    <w:rsid w:val="00E84012"/>
    <w:rsid w:val="00E8402B"/>
    <w:rsid w:val="00E86ADE"/>
    <w:rsid w:val="00E87B7B"/>
    <w:rsid w:val="00E903B5"/>
    <w:rsid w:val="00E907F3"/>
    <w:rsid w:val="00E9376B"/>
    <w:rsid w:val="00E95480"/>
    <w:rsid w:val="00E95BF4"/>
    <w:rsid w:val="00E962CC"/>
    <w:rsid w:val="00E97D07"/>
    <w:rsid w:val="00EA0724"/>
    <w:rsid w:val="00EA438E"/>
    <w:rsid w:val="00EA4F98"/>
    <w:rsid w:val="00EA6251"/>
    <w:rsid w:val="00EA751D"/>
    <w:rsid w:val="00EB1DAD"/>
    <w:rsid w:val="00EB226D"/>
    <w:rsid w:val="00EB22F1"/>
    <w:rsid w:val="00EB279C"/>
    <w:rsid w:val="00EB2AD6"/>
    <w:rsid w:val="00EB53A5"/>
    <w:rsid w:val="00EB5BBF"/>
    <w:rsid w:val="00EB6414"/>
    <w:rsid w:val="00EC2A91"/>
    <w:rsid w:val="00EC365A"/>
    <w:rsid w:val="00EC60BB"/>
    <w:rsid w:val="00EC67D2"/>
    <w:rsid w:val="00EC68A7"/>
    <w:rsid w:val="00EC7236"/>
    <w:rsid w:val="00EC7BCE"/>
    <w:rsid w:val="00ED0199"/>
    <w:rsid w:val="00ED115F"/>
    <w:rsid w:val="00ED13CB"/>
    <w:rsid w:val="00ED13EA"/>
    <w:rsid w:val="00ED1683"/>
    <w:rsid w:val="00ED2B39"/>
    <w:rsid w:val="00ED39E6"/>
    <w:rsid w:val="00EE0139"/>
    <w:rsid w:val="00EE0F8A"/>
    <w:rsid w:val="00EE1094"/>
    <w:rsid w:val="00EE1C48"/>
    <w:rsid w:val="00EE1E8C"/>
    <w:rsid w:val="00EE4FD5"/>
    <w:rsid w:val="00EE6490"/>
    <w:rsid w:val="00EE6F93"/>
    <w:rsid w:val="00EE708A"/>
    <w:rsid w:val="00EE75C0"/>
    <w:rsid w:val="00EF094C"/>
    <w:rsid w:val="00EF0D0F"/>
    <w:rsid w:val="00EF3804"/>
    <w:rsid w:val="00EF4C89"/>
    <w:rsid w:val="00EF627A"/>
    <w:rsid w:val="00EF71F1"/>
    <w:rsid w:val="00EF7D21"/>
    <w:rsid w:val="00F00056"/>
    <w:rsid w:val="00F01519"/>
    <w:rsid w:val="00F018F1"/>
    <w:rsid w:val="00F01E2C"/>
    <w:rsid w:val="00F01E72"/>
    <w:rsid w:val="00F0225E"/>
    <w:rsid w:val="00F0297E"/>
    <w:rsid w:val="00F04129"/>
    <w:rsid w:val="00F044C9"/>
    <w:rsid w:val="00F04FCF"/>
    <w:rsid w:val="00F0769A"/>
    <w:rsid w:val="00F10828"/>
    <w:rsid w:val="00F13289"/>
    <w:rsid w:val="00F14969"/>
    <w:rsid w:val="00F152C6"/>
    <w:rsid w:val="00F158B6"/>
    <w:rsid w:val="00F1721E"/>
    <w:rsid w:val="00F216CC"/>
    <w:rsid w:val="00F24291"/>
    <w:rsid w:val="00F249D2"/>
    <w:rsid w:val="00F256F4"/>
    <w:rsid w:val="00F26105"/>
    <w:rsid w:val="00F261C7"/>
    <w:rsid w:val="00F27B1C"/>
    <w:rsid w:val="00F30D61"/>
    <w:rsid w:val="00F31869"/>
    <w:rsid w:val="00F3237C"/>
    <w:rsid w:val="00F34D4B"/>
    <w:rsid w:val="00F41CB9"/>
    <w:rsid w:val="00F4395B"/>
    <w:rsid w:val="00F461CE"/>
    <w:rsid w:val="00F46354"/>
    <w:rsid w:val="00F46D71"/>
    <w:rsid w:val="00F505DC"/>
    <w:rsid w:val="00F50854"/>
    <w:rsid w:val="00F50A4E"/>
    <w:rsid w:val="00F515D5"/>
    <w:rsid w:val="00F52234"/>
    <w:rsid w:val="00F5233E"/>
    <w:rsid w:val="00F52FD1"/>
    <w:rsid w:val="00F5341C"/>
    <w:rsid w:val="00F53BA1"/>
    <w:rsid w:val="00F54D2C"/>
    <w:rsid w:val="00F555C0"/>
    <w:rsid w:val="00F5601D"/>
    <w:rsid w:val="00F578A7"/>
    <w:rsid w:val="00F600A3"/>
    <w:rsid w:val="00F61082"/>
    <w:rsid w:val="00F6140C"/>
    <w:rsid w:val="00F64E58"/>
    <w:rsid w:val="00F65117"/>
    <w:rsid w:val="00F66880"/>
    <w:rsid w:val="00F67F5F"/>
    <w:rsid w:val="00F71486"/>
    <w:rsid w:val="00F714CC"/>
    <w:rsid w:val="00F73450"/>
    <w:rsid w:val="00F73693"/>
    <w:rsid w:val="00F746AF"/>
    <w:rsid w:val="00F758F0"/>
    <w:rsid w:val="00F76757"/>
    <w:rsid w:val="00F769A7"/>
    <w:rsid w:val="00F76CC0"/>
    <w:rsid w:val="00F77DDF"/>
    <w:rsid w:val="00F804AB"/>
    <w:rsid w:val="00F8079C"/>
    <w:rsid w:val="00F811A1"/>
    <w:rsid w:val="00F82074"/>
    <w:rsid w:val="00F8386B"/>
    <w:rsid w:val="00F84231"/>
    <w:rsid w:val="00F86030"/>
    <w:rsid w:val="00F866C2"/>
    <w:rsid w:val="00F8684B"/>
    <w:rsid w:val="00F87348"/>
    <w:rsid w:val="00F91372"/>
    <w:rsid w:val="00F945FE"/>
    <w:rsid w:val="00F94DBC"/>
    <w:rsid w:val="00F94FFA"/>
    <w:rsid w:val="00F95BCA"/>
    <w:rsid w:val="00F9620C"/>
    <w:rsid w:val="00F96923"/>
    <w:rsid w:val="00F96A2A"/>
    <w:rsid w:val="00F970B2"/>
    <w:rsid w:val="00F9732C"/>
    <w:rsid w:val="00FA1100"/>
    <w:rsid w:val="00FA2481"/>
    <w:rsid w:val="00FA3251"/>
    <w:rsid w:val="00FA5A7B"/>
    <w:rsid w:val="00FB1498"/>
    <w:rsid w:val="00FB28D1"/>
    <w:rsid w:val="00FB2D8E"/>
    <w:rsid w:val="00FB3394"/>
    <w:rsid w:val="00FB6037"/>
    <w:rsid w:val="00FB7159"/>
    <w:rsid w:val="00FC014E"/>
    <w:rsid w:val="00FC0DC6"/>
    <w:rsid w:val="00FC31DD"/>
    <w:rsid w:val="00FC3855"/>
    <w:rsid w:val="00FC3A0E"/>
    <w:rsid w:val="00FC3C5B"/>
    <w:rsid w:val="00FC6A63"/>
    <w:rsid w:val="00FC6E88"/>
    <w:rsid w:val="00FC711C"/>
    <w:rsid w:val="00FC7542"/>
    <w:rsid w:val="00FD027B"/>
    <w:rsid w:val="00FD047A"/>
    <w:rsid w:val="00FD20AE"/>
    <w:rsid w:val="00FD3D56"/>
    <w:rsid w:val="00FD493E"/>
    <w:rsid w:val="00FD5B09"/>
    <w:rsid w:val="00FD6EFA"/>
    <w:rsid w:val="00FE1A1F"/>
    <w:rsid w:val="00FE1C30"/>
    <w:rsid w:val="00FE30F5"/>
    <w:rsid w:val="00FE321C"/>
    <w:rsid w:val="00FE4A4F"/>
    <w:rsid w:val="00FE5F6A"/>
    <w:rsid w:val="00FE6B55"/>
    <w:rsid w:val="00FE7374"/>
    <w:rsid w:val="00FF052C"/>
    <w:rsid w:val="00FF0AFF"/>
    <w:rsid w:val="00FF245C"/>
    <w:rsid w:val="00FF393B"/>
    <w:rsid w:val="00FF6265"/>
    <w:rsid w:val="00FF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FD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4"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6"/>
    <w:rsid w:val="00CA3DFC"/>
    <w:pPr>
      <w:spacing w:after="240"/>
    </w:pPr>
    <w:rPr>
      <w:rFonts w:ascii="Calibri" w:hAnsi="Calibri"/>
    </w:rPr>
  </w:style>
  <w:style w:type="paragraph" w:styleId="Heading1">
    <w:name w:val="heading 1"/>
    <w:next w:val="BodyText"/>
    <w:link w:val="Heading1Char"/>
    <w:uiPriority w:val="4"/>
    <w:qFormat/>
    <w:rsid w:val="00CA3DFC"/>
    <w:pPr>
      <w:keepNext/>
      <w:keepLines/>
      <w:spacing w:after="240"/>
      <w:outlineLvl w:val="0"/>
    </w:pPr>
    <w:rPr>
      <w:rFonts w:ascii="Calibri Light" w:eastAsiaTheme="majorEastAsia" w:hAnsi="Calibri Light" w:cs="Times New Roman (Headings CS)"/>
      <w:bCs/>
      <w:color w:val="001E45"/>
      <w:sz w:val="48"/>
      <w:szCs w:val="28"/>
    </w:rPr>
  </w:style>
  <w:style w:type="paragraph" w:styleId="Heading2">
    <w:name w:val="heading 2"/>
    <w:next w:val="BodyText"/>
    <w:link w:val="Heading2Char"/>
    <w:uiPriority w:val="4"/>
    <w:qFormat/>
    <w:rsid w:val="00CA3DFC"/>
    <w:pPr>
      <w:keepNext/>
      <w:keepLines/>
      <w:spacing w:after="240"/>
      <w:outlineLvl w:val="1"/>
    </w:pPr>
    <w:rPr>
      <w:rFonts w:ascii="Calibri" w:eastAsiaTheme="majorEastAsia" w:hAnsi="Calibri" w:cs="Times New Roman (Headings CS)"/>
      <w:b/>
      <w:bCs/>
      <w:color w:val="00B5D1"/>
      <w:sz w:val="30"/>
      <w:szCs w:val="26"/>
    </w:rPr>
  </w:style>
  <w:style w:type="paragraph" w:styleId="Heading3">
    <w:name w:val="heading 3"/>
    <w:next w:val="BodyText"/>
    <w:link w:val="Heading3Char"/>
    <w:uiPriority w:val="4"/>
    <w:qFormat/>
    <w:rsid w:val="00CA3DFC"/>
    <w:pPr>
      <w:keepNext/>
      <w:keepLines/>
      <w:spacing w:after="240"/>
      <w:outlineLvl w:val="2"/>
    </w:pPr>
    <w:rPr>
      <w:rFonts w:asciiTheme="minorHAnsi" w:eastAsiaTheme="majorEastAsia" w:hAnsiTheme="minorHAnsi" w:cs="Times New Roman (Headings CS)"/>
      <w:b/>
      <w:bCs/>
      <w:sz w:val="24"/>
    </w:rPr>
  </w:style>
  <w:style w:type="paragraph" w:styleId="Heading4">
    <w:name w:val="heading 4"/>
    <w:basedOn w:val="Heading3"/>
    <w:next w:val="BodyText"/>
    <w:link w:val="Heading4Char"/>
    <w:uiPriority w:val="4"/>
    <w:qFormat/>
    <w:rsid w:val="00CA3DFC"/>
    <w:pPr>
      <w:outlineLvl w:val="3"/>
    </w:pPr>
    <w:rPr>
      <w:b w:val="0"/>
      <w:bCs w:val="0"/>
      <w:i/>
      <w:iCs/>
    </w:rPr>
  </w:style>
  <w:style w:type="paragraph" w:styleId="Heading5">
    <w:name w:val="heading 5"/>
    <w:basedOn w:val="Heading4"/>
    <w:next w:val="BodyText"/>
    <w:link w:val="Heading5Char"/>
    <w:uiPriority w:val="4"/>
    <w:qFormat/>
    <w:rsid w:val="00CA3DFC"/>
    <w:pPr>
      <w:outlineLvl w:val="4"/>
    </w:pPr>
    <w:rPr>
      <w:sz w:val="20"/>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39"/>
    <w:rsid w:val="00282DA0"/>
    <w:rPr>
      <w:rFonts w:asciiTheme="minorHAnsi" w:hAnsiTheme="minorHAnsi"/>
    </w:rPr>
    <w:tblPr>
      <w:tblBorders>
        <w:insideH w:val="single" w:sz="4" w:space="0" w:color="D9D9D9" w:themeColor="background1" w:themeShade="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character" w:customStyle="1" w:styleId="Heading1Char">
    <w:name w:val="Heading 1 Char"/>
    <w:basedOn w:val="DefaultParagraphFont"/>
    <w:link w:val="Heading1"/>
    <w:uiPriority w:val="4"/>
    <w:rsid w:val="00CA3DFC"/>
    <w:rPr>
      <w:rFonts w:ascii="Calibri Light" w:eastAsiaTheme="majorEastAsia" w:hAnsi="Calibri Light" w:cs="Times New Roman (Headings CS)"/>
      <w:bCs/>
      <w:color w:val="001E45"/>
      <w:sz w:val="48"/>
      <w:szCs w:val="28"/>
    </w:rPr>
  </w:style>
  <w:style w:type="paragraph" w:styleId="Footer">
    <w:name w:val="footer"/>
    <w:link w:val="FooterChar"/>
    <w:uiPriority w:val="98"/>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8"/>
    <w:rsid w:val="00A52E3A"/>
    <w:rPr>
      <w:rFonts w:asciiTheme="minorHAnsi" w:hAnsiTheme="minorHAnsi"/>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CA3DFC"/>
    <w:rPr>
      <w:rFonts w:ascii="Calibri" w:eastAsiaTheme="majorEastAsia" w:hAnsi="Calibri" w:cs="Times New Roman (Headings CS)"/>
      <w:b/>
      <w:bCs/>
      <w:color w:val="00B5D1"/>
      <w:sz w:val="30"/>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CA3DFC"/>
    <w:rPr>
      <w:rFonts w:asciiTheme="minorHAnsi" w:eastAsiaTheme="majorEastAsia" w:hAnsiTheme="minorHAnsi" w:cs="Times New Roman (Headings CS)"/>
      <w:b/>
      <w:bCs/>
      <w:sz w:val="24"/>
    </w:rPr>
  </w:style>
  <w:style w:type="character" w:customStyle="1" w:styleId="Heading4Char">
    <w:name w:val="Heading 4 Char"/>
    <w:basedOn w:val="DefaultParagraphFont"/>
    <w:link w:val="Heading4"/>
    <w:uiPriority w:val="4"/>
    <w:rsid w:val="00CA3DFC"/>
    <w:rPr>
      <w:rFonts w:asciiTheme="minorHAnsi" w:eastAsiaTheme="majorEastAsia" w:hAnsiTheme="minorHAnsi" w:cs="Times New Roman (Headings CS)"/>
      <w:i/>
      <w:iCs/>
      <w:sz w:val="24"/>
    </w:rPr>
  </w:style>
  <w:style w:type="paragraph" w:styleId="Subtitle">
    <w:name w:val="Subtitle"/>
    <w:link w:val="SubtitleChar"/>
    <w:uiPriority w:val="37"/>
    <w:rsid w:val="008C11A6"/>
    <w:pPr>
      <w:numPr>
        <w:ilvl w:val="1"/>
      </w:numPr>
    </w:pPr>
    <w:rPr>
      <w:rFonts w:ascii="Calibri Light" w:eastAsiaTheme="majorEastAsia" w:hAnsi="Calibri Light" w:cs="Times New Roman (Headings CS)"/>
      <w:iCs/>
      <w:color w:val="001E45"/>
      <w:sz w:val="30"/>
      <w:szCs w:val="24"/>
    </w:rPr>
  </w:style>
  <w:style w:type="character" w:customStyle="1" w:styleId="SubtitleChar">
    <w:name w:val="Subtitle Char"/>
    <w:basedOn w:val="DefaultParagraphFont"/>
    <w:link w:val="Subtitle"/>
    <w:uiPriority w:val="37"/>
    <w:rsid w:val="008C11A6"/>
    <w:rPr>
      <w:rFonts w:ascii="Calibri Light" w:eastAsiaTheme="majorEastAsia" w:hAnsi="Calibri Light" w:cs="Times New Roman (Headings CS)"/>
      <w:iCs/>
      <w:color w:val="001E45"/>
      <w:sz w:val="30"/>
      <w:szCs w:val="24"/>
    </w:rPr>
  </w:style>
  <w:style w:type="paragraph" w:styleId="Title">
    <w:name w:val="Title"/>
    <w:link w:val="TitleChar"/>
    <w:uiPriority w:val="36"/>
    <w:rsid w:val="00265DCB"/>
    <w:pPr>
      <w:spacing w:after="300"/>
      <w:contextualSpacing/>
    </w:pPr>
    <w:rPr>
      <w:rFonts w:ascii="Calibri Light" w:eastAsiaTheme="majorEastAsia" w:hAnsi="Calibri Light" w:cs="Times New Roman (Headings CS)"/>
      <w:b/>
      <w:color w:val="001E45"/>
      <w:kern w:val="28"/>
      <w:sz w:val="56"/>
      <w:szCs w:val="52"/>
    </w:rPr>
  </w:style>
  <w:style w:type="character" w:customStyle="1" w:styleId="TitleChar">
    <w:name w:val="Title Char"/>
    <w:basedOn w:val="DefaultParagraphFont"/>
    <w:link w:val="Title"/>
    <w:uiPriority w:val="36"/>
    <w:rsid w:val="00265DCB"/>
    <w:rPr>
      <w:rFonts w:ascii="Calibri Light" w:eastAsiaTheme="majorEastAsia" w:hAnsi="Calibri Light" w:cs="Times New Roman (Headings CS)"/>
      <w:b/>
      <w:color w:val="001E45"/>
      <w:kern w:val="28"/>
      <w:sz w:val="56"/>
      <w:szCs w:val="52"/>
    </w:rPr>
  </w:style>
  <w:style w:type="paragraph" w:styleId="Caption">
    <w:name w:val="caption"/>
    <w:next w:val="BodyText"/>
    <w:uiPriority w:val="14"/>
    <w:qFormat/>
    <w:rsid w:val="00EA0724"/>
    <w:pPr>
      <w:spacing w:after="200"/>
    </w:pPr>
    <w:rPr>
      <w:rFonts w:asciiTheme="minorHAnsi" w:hAnsiTheme="minorHAnsi"/>
      <w:b/>
      <w:bCs/>
      <w:color w:val="4F81BD" w:themeColor="accent1"/>
      <w:sz w:val="18"/>
      <w:szCs w:val="18"/>
    </w:rPr>
  </w:style>
  <w:style w:type="paragraph" w:styleId="Date">
    <w:name w:val="Date"/>
    <w:link w:val="DateChar"/>
    <w:uiPriority w:val="38"/>
    <w:rsid w:val="00EA0724"/>
    <w:rPr>
      <w:rFonts w:asciiTheme="minorHAnsi" w:hAnsiTheme="minorHAnsi"/>
    </w:rPr>
  </w:style>
  <w:style w:type="character" w:customStyle="1" w:styleId="DateChar">
    <w:name w:val="Date Char"/>
    <w:basedOn w:val="DefaultParagraphFont"/>
    <w:link w:val="Date"/>
    <w:uiPriority w:val="38"/>
    <w:rsid w:val="002F7D3C"/>
    <w:rPr>
      <w:rFonts w:asciiTheme="minorHAnsi" w:hAnsiTheme="minorHAnsi"/>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rsid w:val="00EA0724"/>
    <w:rPr>
      <w:rFonts w:asciiTheme="minorHAnsi" w:hAnsiTheme="minorHAnsi"/>
    </w:rPr>
  </w:style>
  <w:style w:type="character" w:customStyle="1" w:styleId="FootnoteTextChar">
    <w:name w:val="Footnote Text Char"/>
    <w:basedOn w:val="DefaultParagraphFont"/>
    <w:link w:val="FootnoteText"/>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282DA0"/>
    <w:pPr>
      <w:tabs>
        <w:tab w:val="right" w:pos="9356"/>
      </w:tabs>
      <w:spacing w:before="100" w:after="200"/>
    </w:pPr>
    <w:rPr>
      <w:rFonts w:asciiTheme="minorHAnsi" w:eastAsiaTheme="majorEastAsia" w:hAnsiTheme="minorHAnsi" w:cs="Times New Roman (Headings CS)"/>
      <w:b/>
      <w:bCs/>
      <w:color w:val="00B5D1"/>
      <w:sz w:val="30"/>
      <w:szCs w:val="26"/>
    </w:rPr>
  </w:style>
  <w:style w:type="paragraph" w:styleId="TOC2">
    <w:name w:val="toc 2"/>
    <w:uiPriority w:val="39"/>
    <w:rsid w:val="00282DA0"/>
    <w:pPr>
      <w:tabs>
        <w:tab w:val="right" w:pos="9356"/>
      </w:tabs>
      <w:spacing w:after="200"/>
    </w:pPr>
    <w:rPr>
      <w:rFonts w:asciiTheme="minorHAnsi" w:eastAsiaTheme="majorEastAsia" w:hAnsiTheme="minorHAnsi" w:cs="Times New Roman (Headings CS)"/>
      <w:b/>
      <w:bCs/>
      <w:sz w:val="24"/>
    </w:rPr>
  </w:style>
  <w:style w:type="paragraph" w:styleId="TOC3">
    <w:name w:val="toc 3"/>
    <w:uiPriority w:val="39"/>
    <w:rsid w:val="00282DA0"/>
    <w:pPr>
      <w:tabs>
        <w:tab w:val="right" w:pos="9356"/>
      </w:tabs>
      <w:spacing w:after="200"/>
      <w:ind w:left="397"/>
    </w:pPr>
    <w:rPr>
      <w:rFonts w:asciiTheme="minorHAnsi" w:hAnsiTheme="minorHAnsi"/>
    </w:rPr>
  </w:style>
  <w:style w:type="paragraph" w:styleId="TOCHeading">
    <w:name w:val="TOC Heading"/>
    <w:next w:val="BodyText"/>
    <w:uiPriority w:val="39"/>
    <w:rsid w:val="00282DA0"/>
    <w:pPr>
      <w:spacing w:after="480"/>
    </w:pPr>
    <w:rPr>
      <w:rFonts w:ascii="Calibri Light" w:eastAsiaTheme="majorEastAsia" w:hAnsi="Calibri Light" w:cs="Times New Roman (Headings CS)"/>
      <w:bCs/>
      <w:color w:val="001E45"/>
      <w:sz w:val="48"/>
      <w:szCs w:val="28"/>
    </w:rPr>
  </w:style>
  <w:style w:type="character" w:customStyle="1" w:styleId="Heading5Char">
    <w:name w:val="Heading 5 Char"/>
    <w:basedOn w:val="DefaultParagraphFont"/>
    <w:link w:val="Heading5"/>
    <w:uiPriority w:val="4"/>
    <w:rsid w:val="00CA3DFC"/>
    <w:rPr>
      <w:rFonts w:asciiTheme="minorHAnsi" w:eastAsiaTheme="majorEastAsia" w:hAnsiTheme="minorHAnsi" w:cs="Times New Roman (Headings CS)"/>
      <w:i/>
      <w:iCs/>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uiPriority w:val="99"/>
    <w:qFormat/>
    <w:rsid w:val="00DB6119"/>
    <w:pPr>
      <w:numPr>
        <w:numId w:val="11"/>
      </w:numPr>
    </w:pPr>
  </w:style>
  <w:style w:type="paragraph" w:customStyle="1" w:styleId="Tablecolumnheading">
    <w:name w:val="Table column heading"/>
    <w:basedOn w:val="TableText"/>
    <w:uiPriority w:val="96"/>
    <w:rsid w:val="0058536A"/>
    <w:rPr>
      <w:b/>
    </w:rPr>
  </w:style>
  <w:style w:type="paragraph" w:customStyle="1" w:styleId="Numbers1">
    <w:name w:val="Numbers 1"/>
    <w:basedOn w:val="BodyText"/>
    <w:rsid w:val="00183E12"/>
    <w:pPr>
      <w:numPr>
        <w:numId w:val="3"/>
      </w:numPr>
      <w:ind w:left="453" w:hanging="340"/>
    </w:pPr>
  </w:style>
  <w:style w:type="paragraph" w:customStyle="1" w:styleId="Numbers2">
    <w:name w:val="Numbers 2"/>
    <w:basedOn w:val="BodyText"/>
    <w:rsid w:val="00DB6119"/>
  </w:style>
  <w:style w:type="paragraph" w:customStyle="1" w:styleId="TableText">
    <w:name w:val="Table Text"/>
    <w:uiPriority w:val="19"/>
    <w:qFormat/>
    <w:rsid w:val="0058536A"/>
    <w:pPr>
      <w:spacing w:after="60"/>
    </w:pPr>
    <w:rPr>
      <w:rFonts w:asciiTheme="minorHAnsi" w:hAnsiTheme="minorHAnsi"/>
    </w:rPr>
  </w:style>
  <w:style w:type="paragraph" w:customStyle="1" w:styleId="TableHeading">
    <w:name w:val="Table Heading"/>
    <w:basedOn w:val="TableText"/>
    <w:uiPriority w:val="21"/>
    <w:rsid w:val="00DB6119"/>
    <w:pPr>
      <w:spacing w:before="120" w:after="240"/>
    </w:pPr>
    <w:rPr>
      <w:b/>
      <w:color w:val="00B5D1"/>
      <w:sz w:val="30"/>
    </w:rPr>
  </w:style>
  <w:style w:type="paragraph" w:customStyle="1" w:styleId="TableBullets2">
    <w:name w:val="Table Bullets 2"/>
    <w:basedOn w:val="TableText"/>
    <w:uiPriority w:val="20"/>
    <w:qFormat/>
    <w:rsid w:val="00D50C7C"/>
  </w:style>
  <w:style w:type="paragraph" w:customStyle="1" w:styleId="TableBullets1">
    <w:name w:val="Table Bullets 1"/>
    <w:basedOn w:val="TableText"/>
    <w:uiPriority w:val="20"/>
    <w:qFormat/>
    <w:rsid w:val="00D50C7C"/>
    <w:pPr>
      <w:numPr>
        <w:numId w:val="14"/>
      </w:numPr>
    </w:pPr>
  </w:style>
  <w:style w:type="paragraph" w:customStyle="1" w:styleId="TableNumbers1">
    <w:name w:val="Table Numbers 1"/>
    <w:basedOn w:val="TableText"/>
    <w:uiPriority w:val="20"/>
    <w:rsid w:val="00DB6119"/>
    <w:pPr>
      <w:numPr>
        <w:numId w:val="4"/>
      </w:numPr>
      <w:spacing w:after="120"/>
      <w:ind w:left="357" w:hanging="357"/>
    </w:pPr>
  </w:style>
  <w:style w:type="paragraph" w:customStyle="1" w:styleId="TableNumbers2">
    <w:name w:val="Table Numbers 2"/>
    <w:basedOn w:val="TableText"/>
    <w:uiPriority w:val="20"/>
    <w:qFormat/>
    <w:rsid w:val="00DB6119"/>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styleId="ListParagraph">
    <w:name w:val="List Paragraph"/>
    <w:basedOn w:val="Normal"/>
    <w:uiPriority w:val="99"/>
    <w:semiHidden/>
    <w:qFormat/>
    <w:rsid w:val="00AD6E38"/>
    <w:pPr>
      <w:ind w:left="720"/>
      <w:contextualSpacing/>
    </w:pPr>
  </w:style>
  <w:style w:type="character" w:styleId="PageNumber">
    <w:name w:val="page number"/>
    <w:basedOn w:val="DefaultParagraphFont"/>
    <w:uiPriority w:val="99"/>
    <w:semiHidden/>
    <w:rsid w:val="00152217"/>
    <w:rPr>
      <w:b/>
      <w:sz w:val="24"/>
    </w:rPr>
  </w:style>
  <w:style w:type="paragraph" w:customStyle="1" w:styleId="Highlighttext">
    <w:name w:val="Highlight text"/>
    <w:basedOn w:val="Normal"/>
    <w:uiPriority w:val="96"/>
    <w:rsid w:val="00AB5A44"/>
    <w:pPr>
      <w:spacing w:before="120" w:after="280"/>
    </w:pPr>
    <w:rPr>
      <w:b/>
      <w:color w:val="F58146"/>
      <w:sz w:val="24"/>
    </w:rPr>
  </w:style>
  <w:style w:type="character" w:styleId="Hyperlink">
    <w:name w:val="Hyperlink"/>
    <w:basedOn w:val="DefaultParagraphFont"/>
    <w:uiPriority w:val="99"/>
    <w:unhideWhenUsed/>
    <w:rsid w:val="00BE75CD"/>
    <w:rPr>
      <w:color w:val="0000FF" w:themeColor="hyperlink"/>
      <w:u w:val="single"/>
    </w:rPr>
  </w:style>
  <w:style w:type="character" w:styleId="BookTitle">
    <w:name w:val="Book Title"/>
    <w:basedOn w:val="DefaultParagraphFont"/>
    <w:uiPriority w:val="99"/>
    <w:qFormat/>
    <w:rsid w:val="008C79BD"/>
    <w:rPr>
      <w:bCs/>
      <w:i/>
      <w:iCs/>
      <w:spacing w:val="5"/>
    </w:rPr>
  </w:style>
  <w:style w:type="character" w:styleId="SubtleEmphasis">
    <w:name w:val="Subtle Emphasis"/>
    <w:basedOn w:val="DefaultParagraphFont"/>
    <w:uiPriority w:val="99"/>
    <w:qFormat/>
    <w:rsid w:val="00BE75CD"/>
    <w:rPr>
      <w:i/>
      <w:iCs/>
      <w:color w:val="404040" w:themeColor="text1" w:themeTint="BF"/>
    </w:rPr>
  </w:style>
  <w:style w:type="character" w:styleId="FootnoteReference">
    <w:name w:val="footnote reference"/>
    <w:rsid w:val="00F1721E"/>
    <w:rPr>
      <w:rFonts w:asciiTheme="minorHAnsi" w:hAnsiTheme="minorHAnsi"/>
      <w:sz w:val="20"/>
      <w:vertAlign w:val="superscript"/>
    </w:rPr>
  </w:style>
  <w:style w:type="numbering" w:customStyle="1" w:styleId="ACSC-Paras-Numbered">
    <w:name w:val="ACSC-Paras-Numbered"/>
    <w:rsid w:val="00E53520"/>
    <w:pPr>
      <w:numPr>
        <w:numId w:val="15"/>
      </w:numPr>
    </w:pPr>
  </w:style>
  <w:style w:type="numbering" w:customStyle="1" w:styleId="ACSC-Bibliography-Lists">
    <w:name w:val="ACSC-Bibliography-Lists"/>
    <w:rsid w:val="00E53520"/>
    <w:pPr>
      <w:numPr>
        <w:numId w:val="16"/>
      </w:numPr>
    </w:pPr>
  </w:style>
  <w:style w:type="paragraph" w:styleId="PlainText">
    <w:name w:val="Plain Text"/>
    <w:basedOn w:val="Normal"/>
    <w:link w:val="PlainTextChar"/>
    <w:uiPriority w:val="99"/>
    <w:unhideWhenUsed/>
    <w:rsid w:val="00E53520"/>
    <w:pPr>
      <w:spacing w:after="0"/>
    </w:pPr>
    <w:rPr>
      <w:rFonts w:cs="Consolas"/>
      <w:sz w:val="22"/>
      <w:szCs w:val="21"/>
    </w:rPr>
  </w:style>
  <w:style w:type="character" w:customStyle="1" w:styleId="PlainTextChar">
    <w:name w:val="Plain Text Char"/>
    <w:basedOn w:val="DefaultParagraphFont"/>
    <w:link w:val="PlainText"/>
    <w:uiPriority w:val="99"/>
    <w:rsid w:val="00E53520"/>
    <w:rPr>
      <w:rFonts w:ascii="Calibri" w:hAnsi="Calibri" w:cs="Consolas"/>
      <w:sz w:val="22"/>
      <w:szCs w:val="21"/>
    </w:rPr>
  </w:style>
  <w:style w:type="character" w:styleId="Strong">
    <w:name w:val="Strong"/>
    <w:basedOn w:val="DefaultParagraphFont"/>
    <w:uiPriority w:val="22"/>
    <w:qFormat/>
    <w:rsid w:val="00BA5FA4"/>
    <w:rPr>
      <w:b/>
      <w:bCs/>
    </w:rPr>
  </w:style>
  <w:style w:type="character" w:styleId="CommentReference">
    <w:name w:val="annotation reference"/>
    <w:basedOn w:val="DefaultParagraphFont"/>
    <w:uiPriority w:val="99"/>
    <w:semiHidden/>
    <w:unhideWhenUsed/>
    <w:rsid w:val="0030273C"/>
    <w:rPr>
      <w:sz w:val="16"/>
      <w:szCs w:val="16"/>
    </w:rPr>
  </w:style>
  <w:style w:type="paragraph" w:styleId="CommentText">
    <w:name w:val="annotation text"/>
    <w:basedOn w:val="Normal"/>
    <w:link w:val="CommentTextChar"/>
    <w:uiPriority w:val="99"/>
    <w:unhideWhenUsed/>
    <w:rsid w:val="0030273C"/>
  </w:style>
  <w:style w:type="character" w:customStyle="1" w:styleId="CommentTextChar">
    <w:name w:val="Comment Text Char"/>
    <w:basedOn w:val="DefaultParagraphFont"/>
    <w:link w:val="CommentText"/>
    <w:uiPriority w:val="99"/>
    <w:rsid w:val="0030273C"/>
    <w:rPr>
      <w:rFonts w:ascii="Calibri" w:hAnsi="Calibri"/>
    </w:rPr>
  </w:style>
  <w:style w:type="paragraph" w:styleId="CommentSubject">
    <w:name w:val="annotation subject"/>
    <w:basedOn w:val="CommentText"/>
    <w:next w:val="CommentText"/>
    <w:link w:val="CommentSubjectChar"/>
    <w:uiPriority w:val="99"/>
    <w:semiHidden/>
    <w:unhideWhenUsed/>
    <w:rsid w:val="0030273C"/>
    <w:rPr>
      <w:b/>
      <w:bCs/>
    </w:rPr>
  </w:style>
  <w:style w:type="character" w:customStyle="1" w:styleId="CommentSubjectChar">
    <w:name w:val="Comment Subject Char"/>
    <w:basedOn w:val="CommentTextChar"/>
    <w:link w:val="CommentSubject"/>
    <w:uiPriority w:val="99"/>
    <w:semiHidden/>
    <w:rsid w:val="0030273C"/>
    <w:rPr>
      <w:rFonts w:ascii="Calibri" w:hAnsi="Calibri"/>
      <w:b/>
      <w:bCs/>
    </w:rPr>
  </w:style>
  <w:style w:type="character" w:styleId="FollowedHyperlink">
    <w:name w:val="FollowedHyperlink"/>
    <w:basedOn w:val="DefaultParagraphFont"/>
    <w:uiPriority w:val="99"/>
    <w:semiHidden/>
    <w:unhideWhenUsed/>
    <w:rsid w:val="00F84231"/>
    <w:rPr>
      <w:color w:val="800080" w:themeColor="followedHyperlink"/>
      <w:u w:val="single"/>
    </w:rPr>
  </w:style>
  <w:style w:type="paragraph" w:customStyle="1" w:styleId="Default">
    <w:name w:val="Default"/>
    <w:rsid w:val="0012796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CA4D9D"/>
    <w:pPr>
      <w:spacing w:before="100" w:beforeAutospacing="1" w:after="100" w:afterAutospacing="1"/>
    </w:pPr>
    <w:rPr>
      <w:rFonts w:ascii="Times New Roman" w:eastAsia="Times New Roman" w:hAnsi="Times New Roman"/>
      <w:sz w:val="24"/>
      <w:szCs w:val="24"/>
      <w:lang w:eastAsia="en-AU"/>
    </w:rPr>
  </w:style>
  <w:style w:type="character" w:styleId="Emphasis">
    <w:name w:val="Emphasis"/>
    <w:basedOn w:val="DefaultParagraphFont"/>
    <w:uiPriority w:val="20"/>
    <w:qFormat/>
    <w:rsid w:val="00CA4D9D"/>
    <w:rPr>
      <w:i/>
      <w:iCs/>
    </w:rPr>
  </w:style>
  <w:style w:type="character" w:customStyle="1" w:styleId="kwd">
    <w:name w:val="kwd"/>
    <w:basedOn w:val="DefaultParagraphFont"/>
    <w:rsid w:val="009F69D3"/>
  </w:style>
  <w:style w:type="character" w:customStyle="1" w:styleId="pln">
    <w:name w:val="pln"/>
    <w:basedOn w:val="DefaultParagraphFont"/>
    <w:rsid w:val="009F69D3"/>
  </w:style>
  <w:style w:type="character" w:customStyle="1" w:styleId="typ">
    <w:name w:val="typ"/>
    <w:basedOn w:val="DefaultParagraphFont"/>
    <w:rsid w:val="009F69D3"/>
  </w:style>
  <w:style w:type="character" w:customStyle="1" w:styleId="pun">
    <w:name w:val="pun"/>
    <w:basedOn w:val="DefaultParagraphFont"/>
    <w:rsid w:val="009F69D3"/>
  </w:style>
  <w:style w:type="character" w:customStyle="1" w:styleId="str">
    <w:name w:val="str"/>
    <w:basedOn w:val="DefaultParagraphFont"/>
    <w:rsid w:val="009F69D3"/>
  </w:style>
  <w:style w:type="character" w:customStyle="1" w:styleId="lit">
    <w:name w:val="lit"/>
    <w:basedOn w:val="DefaultParagraphFont"/>
    <w:rsid w:val="009F69D3"/>
  </w:style>
  <w:style w:type="character" w:customStyle="1" w:styleId="UnresolvedMention">
    <w:name w:val="Unresolved Mention"/>
    <w:basedOn w:val="DefaultParagraphFont"/>
    <w:uiPriority w:val="99"/>
    <w:semiHidden/>
    <w:unhideWhenUsed/>
    <w:rsid w:val="0023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7932">
      <w:bodyDiv w:val="1"/>
      <w:marLeft w:val="0"/>
      <w:marRight w:val="0"/>
      <w:marTop w:val="0"/>
      <w:marBottom w:val="0"/>
      <w:divBdr>
        <w:top w:val="none" w:sz="0" w:space="0" w:color="auto"/>
        <w:left w:val="none" w:sz="0" w:space="0" w:color="auto"/>
        <w:bottom w:val="none" w:sz="0" w:space="0" w:color="auto"/>
        <w:right w:val="none" w:sz="0" w:space="0" w:color="auto"/>
      </w:divBdr>
    </w:div>
    <w:div w:id="240069901">
      <w:bodyDiv w:val="1"/>
      <w:marLeft w:val="0"/>
      <w:marRight w:val="0"/>
      <w:marTop w:val="0"/>
      <w:marBottom w:val="0"/>
      <w:divBdr>
        <w:top w:val="none" w:sz="0" w:space="0" w:color="auto"/>
        <w:left w:val="none" w:sz="0" w:space="0" w:color="auto"/>
        <w:bottom w:val="none" w:sz="0" w:space="0" w:color="auto"/>
        <w:right w:val="none" w:sz="0" w:space="0" w:color="auto"/>
      </w:divBdr>
    </w:div>
    <w:div w:id="376929178">
      <w:bodyDiv w:val="1"/>
      <w:marLeft w:val="0"/>
      <w:marRight w:val="0"/>
      <w:marTop w:val="0"/>
      <w:marBottom w:val="0"/>
      <w:divBdr>
        <w:top w:val="none" w:sz="0" w:space="0" w:color="auto"/>
        <w:left w:val="none" w:sz="0" w:space="0" w:color="auto"/>
        <w:bottom w:val="none" w:sz="0" w:space="0" w:color="auto"/>
        <w:right w:val="none" w:sz="0" w:space="0" w:color="auto"/>
      </w:divBdr>
    </w:div>
    <w:div w:id="604925704">
      <w:bodyDiv w:val="1"/>
      <w:marLeft w:val="0"/>
      <w:marRight w:val="0"/>
      <w:marTop w:val="0"/>
      <w:marBottom w:val="0"/>
      <w:divBdr>
        <w:top w:val="none" w:sz="0" w:space="0" w:color="auto"/>
        <w:left w:val="none" w:sz="0" w:space="0" w:color="auto"/>
        <w:bottom w:val="none" w:sz="0" w:space="0" w:color="auto"/>
        <w:right w:val="none" w:sz="0" w:space="0" w:color="auto"/>
      </w:divBdr>
    </w:div>
    <w:div w:id="714039988">
      <w:bodyDiv w:val="1"/>
      <w:marLeft w:val="0"/>
      <w:marRight w:val="0"/>
      <w:marTop w:val="0"/>
      <w:marBottom w:val="0"/>
      <w:divBdr>
        <w:top w:val="none" w:sz="0" w:space="0" w:color="auto"/>
        <w:left w:val="none" w:sz="0" w:space="0" w:color="auto"/>
        <w:bottom w:val="none" w:sz="0" w:space="0" w:color="auto"/>
        <w:right w:val="none" w:sz="0" w:space="0" w:color="auto"/>
      </w:divBdr>
    </w:div>
    <w:div w:id="765736525">
      <w:bodyDiv w:val="1"/>
      <w:marLeft w:val="0"/>
      <w:marRight w:val="0"/>
      <w:marTop w:val="0"/>
      <w:marBottom w:val="0"/>
      <w:divBdr>
        <w:top w:val="none" w:sz="0" w:space="0" w:color="auto"/>
        <w:left w:val="none" w:sz="0" w:space="0" w:color="auto"/>
        <w:bottom w:val="none" w:sz="0" w:space="0" w:color="auto"/>
        <w:right w:val="none" w:sz="0" w:space="0" w:color="auto"/>
      </w:divBdr>
    </w:div>
    <w:div w:id="766080116">
      <w:bodyDiv w:val="1"/>
      <w:marLeft w:val="0"/>
      <w:marRight w:val="0"/>
      <w:marTop w:val="0"/>
      <w:marBottom w:val="0"/>
      <w:divBdr>
        <w:top w:val="none" w:sz="0" w:space="0" w:color="auto"/>
        <w:left w:val="none" w:sz="0" w:space="0" w:color="auto"/>
        <w:bottom w:val="none" w:sz="0" w:space="0" w:color="auto"/>
        <w:right w:val="none" w:sz="0" w:space="0" w:color="auto"/>
      </w:divBdr>
    </w:div>
    <w:div w:id="1305744310">
      <w:bodyDiv w:val="1"/>
      <w:marLeft w:val="0"/>
      <w:marRight w:val="0"/>
      <w:marTop w:val="0"/>
      <w:marBottom w:val="0"/>
      <w:divBdr>
        <w:top w:val="none" w:sz="0" w:space="0" w:color="auto"/>
        <w:left w:val="none" w:sz="0" w:space="0" w:color="auto"/>
        <w:bottom w:val="none" w:sz="0" w:space="0" w:color="auto"/>
        <w:right w:val="none" w:sz="0" w:space="0" w:color="auto"/>
      </w:divBdr>
    </w:div>
    <w:div w:id="1345589563">
      <w:bodyDiv w:val="1"/>
      <w:marLeft w:val="0"/>
      <w:marRight w:val="0"/>
      <w:marTop w:val="0"/>
      <w:marBottom w:val="0"/>
      <w:divBdr>
        <w:top w:val="none" w:sz="0" w:space="0" w:color="auto"/>
        <w:left w:val="none" w:sz="0" w:space="0" w:color="auto"/>
        <w:bottom w:val="none" w:sz="0" w:space="0" w:color="auto"/>
        <w:right w:val="none" w:sz="0" w:space="0" w:color="auto"/>
      </w:divBdr>
    </w:div>
    <w:div w:id="1718040426">
      <w:bodyDiv w:val="1"/>
      <w:marLeft w:val="0"/>
      <w:marRight w:val="0"/>
      <w:marTop w:val="0"/>
      <w:marBottom w:val="0"/>
      <w:divBdr>
        <w:top w:val="none" w:sz="0" w:space="0" w:color="auto"/>
        <w:left w:val="none" w:sz="0" w:space="0" w:color="auto"/>
        <w:bottom w:val="none" w:sz="0" w:space="0" w:color="auto"/>
        <w:right w:val="none" w:sz="0" w:space="0" w:color="auto"/>
      </w:divBdr>
    </w:div>
    <w:div w:id="1738547547">
      <w:bodyDiv w:val="1"/>
      <w:marLeft w:val="0"/>
      <w:marRight w:val="0"/>
      <w:marTop w:val="0"/>
      <w:marBottom w:val="0"/>
      <w:divBdr>
        <w:top w:val="none" w:sz="0" w:space="0" w:color="auto"/>
        <w:left w:val="none" w:sz="0" w:space="0" w:color="auto"/>
        <w:bottom w:val="none" w:sz="0" w:space="0" w:color="auto"/>
        <w:right w:val="none" w:sz="0" w:space="0" w:color="auto"/>
      </w:divBdr>
    </w:div>
    <w:div w:id="1809203952">
      <w:bodyDiv w:val="1"/>
      <w:marLeft w:val="0"/>
      <w:marRight w:val="0"/>
      <w:marTop w:val="0"/>
      <w:marBottom w:val="0"/>
      <w:divBdr>
        <w:top w:val="none" w:sz="0" w:space="0" w:color="auto"/>
        <w:left w:val="none" w:sz="0" w:space="0" w:color="auto"/>
        <w:bottom w:val="none" w:sz="0" w:space="0" w:color="auto"/>
        <w:right w:val="none" w:sz="0" w:space="0" w:color="auto"/>
      </w:divBdr>
    </w:div>
    <w:div w:id="1890259916">
      <w:bodyDiv w:val="1"/>
      <w:marLeft w:val="0"/>
      <w:marRight w:val="0"/>
      <w:marTop w:val="0"/>
      <w:marBottom w:val="0"/>
      <w:divBdr>
        <w:top w:val="none" w:sz="0" w:space="0" w:color="auto"/>
        <w:left w:val="none" w:sz="0" w:space="0" w:color="auto"/>
        <w:bottom w:val="none" w:sz="0" w:space="0" w:color="auto"/>
        <w:right w:val="none" w:sz="0" w:space="0" w:color="auto"/>
      </w:divBdr>
    </w:div>
    <w:div w:id="1979337394">
      <w:bodyDiv w:val="1"/>
      <w:marLeft w:val="0"/>
      <w:marRight w:val="0"/>
      <w:marTop w:val="0"/>
      <w:marBottom w:val="0"/>
      <w:divBdr>
        <w:top w:val="none" w:sz="0" w:space="0" w:color="auto"/>
        <w:left w:val="none" w:sz="0" w:space="0" w:color="auto"/>
        <w:bottom w:val="none" w:sz="0" w:space="0" w:color="auto"/>
        <w:right w:val="none" w:sz="0" w:space="0" w:color="auto"/>
      </w:divBdr>
    </w:div>
    <w:div w:id="1999111112">
      <w:bodyDiv w:val="1"/>
      <w:marLeft w:val="0"/>
      <w:marRight w:val="0"/>
      <w:marTop w:val="0"/>
      <w:marBottom w:val="0"/>
      <w:divBdr>
        <w:top w:val="none" w:sz="0" w:space="0" w:color="auto"/>
        <w:left w:val="none" w:sz="0" w:space="0" w:color="auto"/>
        <w:bottom w:val="none" w:sz="0" w:space="0" w:color="auto"/>
        <w:right w:val="none" w:sz="0" w:space="0" w:color="auto"/>
      </w:divBdr>
    </w:div>
    <w:div w:id="2082560349">
      <w:bodyDiv w:val="1"/>
      <w:marLeft w:val="0"/>
      <w:marRight w:val="0"/>
      <w:marTop w:val="0"/>
      <w:marBottom w:val="0"/>
      <w:divBdr>
        <w:top w:val="none" w:sz="0" w:space="0" w:color="auto"/>
        <w:left w:val="none" w:sz="0" w:space="0" w:color="auto"/>
        <w:bottom w:val="none" w:sz="0" w:space="0" w:color="auto"/>
        <w:right w:val="none" w:sz="0" w:space="0" w:color="auto"/>
      </w:divBdr>
    </w:div>
    <w:div w:id="20926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E9D5"/>
        </a:solidFill>
        <a:ln w="6350">
          <a:noFill/>
        </a:ln>
      </a:spPr>
      <a:bodyPr wrap="square" lIns="108000" tIns="108000" rIns="108000" bIns="108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6B846-F6F2-482E-B223-383B88D1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3658</Words>
  <Characters>20852</Characters>
  <Application>Microsoft Office Word</Application>
  <DocSecurity>0</DocSecurity>
  <Lines>173</Lines>
  <Paragraphs>48</Paragraphs>
  <ScaleCrop>false</ScaleCrop>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2023-11-26T12:53:00Z</dcterms:created>
  <dcterms:modified xsi:type="dcterms:W3CDTF">2024-08-06T04:43:00Z</dcterms:modified>
</cp:coreProperties>
</file>